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0BB7688F"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w:t>
      </w:r>
      <w:r w:rsidR="0025516D">
        <w:rPr>
          <w:rFonts w:ascii="Arial" w:eastAsia="宋体" w:hAnsi="Arial" w:cs="Arial"/>
          <w:b/>
          <w:bCs/>
          <w:sz w:val="22"/>
          <w:lang w:val="en-GB"/>
        </w:rPr>
        <w:t>7</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A54A38">
        <w:rPr>
          <w:rFonts w:ascii="Arial" w:eastAsia="宋体" w:hAnsi="Arial" w:cs="Arial"/>
          <w:b/>
          <w:bCs/>
          <w:sz w:val="22"/>
          <w:lang w:val="en-GB"/>
        </w:rPr>
        <w:t xml:space="preserve">     </w:t>
      </w:r>
      <w:bookmarkStart w:id="0" w:name="_GoBack"/>
      <w:bookmarkEnd w:id="0"/>
      <w:r w:rsidR="002C79BA">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A54A38">
        <w:rPr>
          <w:rFonts w:ascii="Arial" w:eastAsia="宋体" w:hAnsi="Arial"/>
          <w:b/>
          <w:sz w:val="22"/>
          <w:lang w:val="x-none" w:eastAsia="zh-CN"/>
        </w:rPr>
        <w:t>3876</w:t>
      </w:r>
    </w:p>
    <w:p w14:paraId="1C3055FD" w14:textId="77777777" w:rsidR="0025516D" w:rsidRPr="00227E80" w:rsidRDefault="0025516D" w:rsidP="0025516D">
      <w:pPr>
        <w:tabs>
          <w:tab w:val="center" w:pos="4536"/>
          <w:tab w:val="right" w:pos="9072"/>
        </w:tabs>
        <w:spacing w:afterLines="0" w:after="0"/>
        <w:rPr>
          <w:rFonts w:ascii="Arial" w:eastAsia="MS Mincho" w:hAnsi="Arial"/>
          <w:b/>
          <w:sz w:val="22"/>
          <w:lang w:val="x-none"/>
        </w:rPr>
      </w:pPr>
      <w:r w:rsidRPr="007630A7">
        <w:rPr>
          <w:rFonts w:ascii="Arial" w:eastAsia="MS Mincho" w:hAnsi="Arial"/>
          <w:b/>
          <w:sz w:val="22"/>
          <w:lang w:val="x-none"/>
        </w:rPr>
        <w:t>Fukuoka City, Fukuoka, Japan, May 20th – 24th, 2024</w:t>
      </w:r>
    </w:p>
    <w:p w14:paraId="1AF05433" w14:textId="77777777" w:rsidR="00825284" w:rsidRDefault="00825284"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9136E9D"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B92F13" w:rsidRPr="00B92F13">
        <w:rPr>
          <w:rFonts w:ascii="Arial" w:eastAsia="MS Mincho" w:hAnsi="Arial"/>
          <w:b/>
          <w:sz w:val="22"/>
          <w:lang w:val="x-none"/>
        </w:rPr>
        <w:t>Discussion on Rel-19 CSI enhancements</w:t>
      </w:r>
    </w:p>
    <w:p w14:paraId="134EC85E" w14:textId="6DF824D9"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B92F13">
        <w:rPr>
          <w:rFonts w:ascii="Arial" w:eastAsia="宋体" w:hAnsi="Arial"/>
          <w:b/>
          <w:sz w:val="22"/>
          <w:lang w:val="x-none"/>
        </w:rPr>
        <w:t>9.2.2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48DBC27F"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7A7334">
        <w:t>6</w:t>
      </w:r>
      <w:r w:rsidR="0025516D">
        <w:t>bis</w:t>
      </w:r>
      <w:r w:rsidRPr="004A06BE">
        <w:t xml:space="preserve"> meeting, </w:t>
      </w:r>
      <w:r w:rsidR="002A3337" w:rsidRPr="002A3337">
        <w:rPr>
          <w:lang w:val="en-GB"/>
        </w:rPr>
        <w:t>Rel-1</w:t>
      </w:r>
      <w:r w:rsidR="005C555F">
        <w:rPr>
          <w:lang w:val="en-GB"/>
        </w:rPr>
        <w:t>9</w:t>
      </w:r>
      <w:r w:rsidR="002A3337" w:rsidRPr="002A3337">
        <w:rPr>
          <w:lang w:val="en-GB"/>
        </w:rPr>
        <w:t xml:space="preserve"> </w:t>
      </w:r>
      <w:r w:rsidR="005C555F" w:rsidRPr="005C555F">
        <w:rPr>
          <w:lang w:val="en-GB"/>
        </w:rPr>
        <w:t xml:space="preserve">CSI enhancements </w:t>
      </w:r>
      <w:r>
        <w:t>was</w:t>
      </w:r>
      <w:r w:rsidRPr="004A06BE">
        <w:t xml:space="preserve"> discussed. Some</w:t>
      </w:r>
      <w:r w:rsidRPr="00BF3A7D">
        <w:rPr>
          <w:rFonts w:eastAsia="宋体"/>
        </w:rPr>
        <w:t xml:space="preserve"> </w:t>
      </w:r>
      <w:r w:rsidR="002A3337">
        <w:rPr>
          <w:rFonts w:eastAsia="宋体"/>
        </w:rPr>
        <w:t>agreements</w:t>
      </w:r>
      <w:r w:rsidRPr="00BF3A7D">
        <w:rPr>
          <w:rFonts w:eastAsia="宋体"/>
        </w:rPr>
        <w:t xml:space="preserve"> were made as below [1].</w:t>
      </w:r>
    </w:p>
    <w:p w14:paraId="303101BE" w14:textId="77777777" w:rsidR="0025516D" w:rsidRPr="005A5509" w:rsidRDefault="0025516D" w:rsidP="0025516D">
      <w:pPr>
        <w:spacing w:after="120"/>
        <w:rPr>
          <w:iCs/>
          <w:lang w:eastAsia="x-none"/>
        </w:rPr>
      </w:pPr>
      <w:r w:rsidRPr="005A5509">
        <w:rPr>
          <w:iCs/>
          <w:highlight w:val="green"/>
          <w:lang w:eastAsia="x-none"/>
        </w:rPr>
        <w:t>Agreement</w:t>
      </w:r>
    </w:p>
    <w:p w14:paraId="631CB4BB" w14:textId="77777777" w:rsidR="0025516D" w:rsidRPr="005A5509" w:rsidRDefault="0025516D" w:rsidP="0025516D">
      <w:pPr>
        <w:widowControl w:val="0"/>
        <w:snapToGrid w:val="0"/>
        <w:spacing w:after="120"/>
        <w:rPr>
          <w:rFonts w:eastAsia="Calibri"/>
          <w:lang w:eastAsia="x-none"/>
        </w:rPr>
      </w:pPr>
      <w:r w:rsidRPr="005A5509">
        <w:rPr>
          <w:rFonts w:eastAsia="Calibri"/>
        </w:rPr>
        <w:t xml:space="preserve">For the Rel-19 aperiodic standalone CJT calibration reporting, regarding frequency offset reporting, </w:t>
      </w:r>
      <m:oMath>
        <m:sSub>
          <m:sSubPr>
            <m:ctrlPr>
              <w:rPr>
                <w:rFonts w:ascii="Cambria Math" w:eastAsia="Calibri" w:hAnsi="Cambria Math"/>
                <w:i/>
              </w:rPr>
            </m:ctrlPr>
          </m:sSubPr>
          <m:e>
            <m:r>
              <w:rPr>
                <w:rFonts w:ascii="Cambria Math" w:eastAsia="Calibri" w:hAnsi="Cambria Math"/>
              </w:rPr>
              <m:t>FO</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-2</m:t>
        </m:r>
      </m:oMath>
      <w:r w:rsidRPr="005A5509">
        <w:rPr>
          <w:rFonts w:eastAsia="Calibri"/>
        </w:rPr>
        <w:t xml:space="preserve"> and </w:t>
      </w:r>
      <m:oMath>
        <m:sSub>
          <m:sSubPr>
            <m:ctrlPr>
              <w:rPr>
                <w:rFonts w:ascii="Cambria Math" w:eastAsia="Calibri" w:hAnsi="Cambria Math"/>
                <w:i/>
              </w:rPr>
            </m:ctrlPr>
          </m:sSubPr>
          <m:e>
            <m:r>
              <w:rPr>
                <w:rFonts w:ascii="Cambria Math" w:eastAsia="Calibri" w:hAnsi="Cambria Math"/>
              </w:rPr>
              <m:t>FO</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sub>
        </m:sSub>
      </m:oMath>
      <w:r w:rsidRPr="005A5509">
        <w:rPr>
          <w:rFonts w:eastAsia="Calibri"/>
        </w:rPr>
        <w:t xml:space="preserve"> represents an ‘</w:t>
      </w:r>
      <w:r w:rsidRPr="005A5509">
        <w:rPr>
          <w:bCs/>
          <w:lang w:val="en-CA" w:eastAsia="zh-CN"/>
        </w:rPr>
        <w:t>invalid’ state</w:t>
      </w:r>
      <w:r>
        <w:rPr>
          <w:bCs/>
          <w:lang w:val="en-CA" w:eastAsia="zh-CN"/>
        </w:rPr>
        <w:t>.</w:t>
      </w:r>
    </w:p>
    <w:p w14:paraId="5F4E5A8D" w14:textId="77777777" w:rsidR="0025516D" w:rsidRPr="005A5509" w:rsidRDefault="0025516D" w:rsidP="0025516D">
      <w:pPr>
        <w:spacing w:after="120"/>
        <w:rPr>
          <w:iCs/>
          <w:lang w:eastAsia="x-none"/>
        </w:rPr>
      </w:pPr>
    </w:p>
    <w:p w14:paraId="5BF4AD49" w14:textId="77777777" w:rsidR="0025516D" w:rsidRDefault="0025516D" w:rsidP="0025516D">
      <w:pPr>
        <w:spacing w:after="120"/>
        <w:rPr>
          <w:iCs/>
          <w:lang w:eastAsia="x-none"/>
        </w:rPr>
      </w:pPr>
      <w:r w:rsidRPr="00847424">
        <w:rPr>
          <w:iCs/>
          <w:highlight w:val="green"/>
          <w:lang w:eastAsia="x-none"/>
        </w:rPr>
        <w:t>Agreement</w:t>
      </w:r>
    </w:p>
    <w:p w14:paraId="54A8B018" w14:textId="77777777" w:rsidR="0025516D" w:rsidRPr="005A5509" w:rsidRDefault="0025516D" w:rsidP="0025516D">
      <w:pPr>
        <w:widowControl w:val="0"/>
        <w:snapToGrid w:val="0"/>
        <w:spacing w:after="120"/>
        <w:rPr>
          <w:rFonts w:eastAsia="Calibri"/>
          <w:lang w:eastAsia="x-none"/>
        </w:rPr>
      </w:pPr>
      <w:r w:rsidRPr="005A5509">
        <w:rPr>
          <w:rFonts w:eastAsia="Calibri"/>
        </w:rPr>
        <w:t>For the Rel-19 aperiodic standalone CJT calibration reporting,</w:t>
      </w:r>
      <w:r w:rsidRPr="005A5509">
        <w:rPr>
          <w:rFonts w:eastAsia="Calibri"/>
          <w:lang w:eastAsia="x-none"/>
        </w:rPr>
        <w:t xml:space="preserve"> the dynamic range and resolution parameters for frequency offset reporting </w:t>
      </w:r>
      <w:proofErr w:type="spellStart"/>
      <w:r w:rsidRPr="005A5509">
        <w:rPr>
          <w:rFonts w:eastAsia="Calibri"/>
        </w:rPr>
        <w:t>FO</w:t>
      </w:r>
      <w:r w:rsidRPr="005A5509">
        <w:rPr>
          <w:rFonts w:eastAsia="Calibri"/>
          <w:vertAlign w:val="subscript"/>
        </w:rPr>
        <w:t>n</w:t>
      </w:r>
      <w:proofErr w:type="spellEnd"/>
      <w:r w:rsidRPr="005A5509">
        <w:rPr>
          <w:rFonts w:eastAsia="Calibri"/>
          <w:lang w:eastAsia="x-none"/>
        </w:rPr>
        <w:t>, i.e. (A</w:t>
      </w:r>
      <w:r w:rsidRPr="005A5509">
        <w:rPr>
          <w:rFonts w:eastAsia="Calibri"/>
          <w:vertAlign w:val="subscript"/>
          <w:lang w:eastAsia="x-none"/>
        </w:rPr>
        <w:t>FO</w:t>
      </w:r>
      <w:r w:rsidRPr="005A5509">
        <w:rPr>
          <w:rFonts w:eastAsia="Calibri"/>
          <w:lang w:eastAsia="x-none"/>
        </w:rPr>
        <w:t>, M</w:t>
      </w:r>
      <w:r w:rsidRPr="005A5509">
        <w:rPr>
          <w:rFonts w:eastAsia="Calibri"/>
          <w:vertAlign w:val="subscript"/>
          <w:lang w:eastAsia="x-none"/>
        </w:rPr>
        <w:t>FO</w:t>
      </w:r>
      <w:r w:rsidRPr="005A5509">
        <w:rPr>
          <w:rFonts w:eastAsia="Calibri"/>
          <w:lang w:eastAsia="x-none"/>
        </w:rPr>
        <w:t xml:space="preserve">), are NW-configured via higher-layer (RRC) </w:t>
      </w:r>
      <w:proofErr w:type="spellStart"/>
      <w:r w:rsidRPr="005A5509">
        <w:rPr>
          <w:rFonts w:eastAsia="Calibri"/>
          <w:lang w:eastAsia="x-none"/>
        </w:rPr>
        <w:t>signalling</w:t>
      </w:r>
      <w:proofErr w:type="spellEnd"/>
      <w:r w:rsidRPr="005A5509">
        <w:rPr>
          <w:rFonts w:eastAsia="Calibri"/>
          <w:lang w:eastAsia="x-none"/>
        </w:rPr>
        <w:t xml:space="preserve"> from the following candidate values:</w:t>
      </w:r>
    </w:p>
    <w:p w14:paraId="66787C1B" w14:textId="77777777" w:rsidR="0025516D" w:rsidRPr="005A5509" w:rsidRDefault="0025516D" w:rsidP="0025516D">
      <w:pPr>
        <w:widowControl w:val="0"/>
        <w:numPr>
          <w:ilvl w:val="0"/>
          <w:numId w:val="35"/>
        </w:numPr>
        <w:snapToGrid w:val="0"/>
        <w:spacing w:afterLines="0" w:after="120"/>
        <w:contextualSpacing/>
        <w:rPr>
          <w:rFonts w:eastAsia="Calibri"/>
          <w:lang w:eastAsia="x-none"/>
        </w:rPr>
      </w:pPr>
      <w:r w:rsidRPr="005A5509">
        <w:rPr>
          <w:rFonts w:eastAsia="Calibri"/>
          <w:lang w:eastAsia="x-none"/>
        </w:rPr>
        <w:t>A</w:t>
      </w:r>
      <w:r w:rsidRPr="005A5509">
        <w:rPr>
          <w:rFonts w:eastAsia="Calibri"/>
          <w:vertAlign w:val="subscript"/>
          <w:lang w:eastAsia="x-none"/>
        </w:rPr>
        <w:t>FO</w:t>
      </w:r>
      <w:r w:rsidRPr="005A5509">
        <w:rPr>
          <w:rFonts w:eastAsia="Calibri"/>
          <w:lang w:eastAsia="x-none"/>
        </w:rPr>
        <w:t xml:space="preserve"> = {0.01ppm, 0.1ppm, 0.2ppm, </w:t>
      </w:r>
      <w:r w:rsidRPr="005A5509">
        <w:rPr>
          <w:rFonts w:eastAsia="Calibri"/>
          <w:lang w:eastAsia="x-none"/>
        </w:rPr>
        <w:t xml:space="preserve">f, </w:t>
      </w:r>
      <w:r w:rsidRPr="005A5509">
        <w:rPr>
          <w:rFonts w:eastAsia="Calibri"/>
          <w:lang w:eastAsia="x-none"/>
        </w:rPr>
        <w:t xml:space="preserve">f/2, </w:t>
      </w:r>
      <w:r w:rsidRPr="005A5509">
        <w:rPr>
          <w:rFonts w:eastAsia="Calibri"/>
          <w:lang w:eastAsia="x-none"/>
        </w:rPr>
        <w:t>f/4,</w:t>
      </w:r>
      <w:r w:rsidRPr="005A5509">
        <w:rPr>
          <w:rFonts w:eastAsia="Calibri"/>
          <w:lang w:eastAsia="x-none"/>
        </w:rPr>
        <w:t></w:t>
      </w:r>
      <w:r w:rsidRPr="005A5509">
        <w:rPr>
          <w:rFonts w:eastAsia="Calibri"/>
          <w:lang w:eastAsia="x-none"/>
        </w:rPr>
        <w:t>f/8, 1/(4</w:t>
      </w:r>
      <w:r w:rsidRPr="005A5509">
        <w:rPr>
          <w:rFonts w:eastAsia="Calibri"/>
          <w:lang w:eastAsia="x-none"/>
        </w:rPr>
        <w:t>t), 1/(8</w:t>
      </w:r>
      <w:r w:rsidRPr="005A5509">
        <w:rPr>
          <w:rFonts w:eastAsia="Calibri"/>
          <w:lang w:eastAsia="x-none"/>
        </w:rPr>
        <w:t>t), 1/(16</w:t>
      </w:r>
      <w:r w:rsidRPr="005A5509">
        <w:rPr>
          <w:rFonts w:eastAsia="Calibri"/>
          <w:lang w:eastAsia="x-none"/>
        </w:rPr>
        <w:t>t), 1/(32</w:t>
      </w:r>
      <w:r w:rsidRPr="005A5509">
        <w:rPr>
          <w:rFonts w:eastAsia="Calibri"/>
          <w:lang w:eastAsia="x-none"/>
        </w:rPr>
        <w:t>t), 1/(512</w:t>
      </w:r>
      <w:r w:rsidRPr="005A5509">
        <w:rPr>
          <w:rFonts w:eastAsia="Calibri"/>
          <w:lang w:eastAsia="x-none"/>
        </w:rPr>
        <w:t xml:space="preserve">t)} where </w:t>
      </w:r>
      <w:r w:rsidRPr="005A5509">
        <w:rPr>
          <w:rFonts w:eastAsia="Calibri"/>
          <w:lang w:eastAsia="x-none"/>
        </w:rPr>
        <w:t xml:space="preserve">f and </w:t>
      </w:r>
      <w:r w:rsidRPr="005A5509">
        <w:rPr>
          <w:rFonts w:eastAsia="Calibri"/>
          <w:lang w:eastAsia="x-none"/>
        </w:rPr>
        <w:t>t denote the SCS and duration of one OFDM symbol, respectively</w:t>
      </w:r>
    </w:p>
    <w:p w14:paraId="373E0D86" w14:textId="77777777" w:rsidR="0025516D" w:rsidRPr="005A5509" w:rsidRDefault="0025516D" w:rsidP="0025516D">
      <w:pPr>
        <w:widowControl w:val="0"/>
        <w:numPr>
          <w:ilvl w:val="1"/>
          <w:numId w:val="35"/>
        </w:numPr>
        <w:snapToGrid w:val="0"/>
        <w:spacing w:afterLines="0" w:after="120"/>
        <w:contextualSpacing/>
        <w:rPr>
          <w:rFonts w:eastAsia="Calibri"/>
          <w:lang w:eastAsia="x-none"/>
        </w:rPr>
      </w:pPr>
      <w:r w:rsidRPr="005A5509">
        <w:rPr>
          <w:lang w:eastAsia="x-none"/>
        </w:rPr>
        <w:t>FFS: Further down-selection of the above candidate values for A</w:t>
      </w:r>
      <w:r w:rsidRPr="005A5509">
        <w:rPr>
          <w:vertAlign w:val="subscript"/>
          <w:lang w:eastAsia="x-none"/>
        </w:rPr>
        <w:t>FO</w:t>
      </w:r>
      <w:r w:rsidRPr="005A5509">
        <w:rPr>
          <w:lang w:eastAsia="x-none"/>
        </w:rPr>
        <w:t>, including the use of a same unit for all supported values</w:t>
      </w:r>
    </w:p>
    <w:p w14:paraId="62998EDE" w14:textId="77777777" w:rsidR="0025516D" w:rsidRPr="005A5509" w:rsidRDefault="0025516D" w:rsidP="0025516D">
      <w:pPr>
        <w:widowControl w:val="0"/>
        <w:numPr>
          <w:ilvl w:val="0"/>
          <w:numId w:val="35"/>
        </w:numPr>
        <w:snapToGrid w:val="0"/>
        <w:spacing w:afterLines="0" w:after="120"/>
        <w:contextualSpacing/>
        <w:rPr>
          <w:rFonts w:eastAsia="Calibri"/>
          <w:lang w:eastAsia="x-none"/>
        </w:rPr>
      </w:pPr>
      <w:r w:rsidRPr="005A5509">
        <w:rPr>
          <w:rFonts w:eastAsia="Calibri"/>
          <w:lang w:eastAsia="x-none"/>
        </w:rPr>
        <w:t>M</w:t>
      </w:r>
      <w:r w:rsidRPr="005A5509">
        <w:rPr>
          <w:rFonts w:eastAsia="Calibri"/>
          <w:vertAlign w:val="subscript"/>
          <w:lang w:eastAsia="x-none"/>
        </w:rPr>
        <w:t>FO</w:t>
      </w:r>
      <w:r w:rsidRPr="005A5509">
        <w:rPr>
          <w:rFonts w:eastAsia="Calibri"/>
          <w:lang w:eastAsia="x-none"/>
        </w:rPr>
        <w:t xml:space="preserve"> = {16,32}</w:t>
      </w:r>
    </w:p>
    <w:p w14:paraId="380AB58A" w14:textId="77777777" w:rsidR="0025516D" w:rsidRPr="005A5509" w:rsidRDefault="0025516D" w:rsidP="0025516D">
      <w:pPr>
        <w:widowControl w:val="0"/>
        <w:snapToGrid w:val="0"/>
        <w:spacing w:after="120"/>
        <w:rPr>
          <w:rFonts w:eastAsia="Calibri"/>
          <w:lang w:eastAsia="x-none"/>
        </w:rPr>
      </w:pPr>
      <w:r w:rsidRPr="005A5509">
        <w:rPr>
          <w:rFonts w:eastAsia="Calibri"/>
          <w:lang w:eastAsia="x-none"/>
        </w:rPr>
        <w:t>FFS: Whether additional restriction(s) based on CSI-RS configuration is supported, including implicit configuration of quantization range</w:t>
      </w:r>
      <w:r>
        <w:rPr>
          <w:rFonts w:eastAsia="Calibri"/>
          <w:lang w:eastAsia="x-none"/>
        </w:rPr>
        <w:t>.</w:t>
      </w:r>
    </w:p>
    <w:p w14:paraId="0DE32F46" w14:textId="77777777" w:rsidR="0025516D" w:rsidRPr="005A5509" w:rsidRDefault="0025516D" w:rsidP="0025516D">
      <w:pPr>
        <w:spacing w:after="120"/>
        <w:rPr>
          <w:iCs/>
          <w:lang w:eastAsia="x-none"/>
        </w:rPr>
      </w:pPr>
    </w:p>
    <w:p w14:paraId="5F99567C" w14:textId="77777777" w:rsidR="0025516D" w:rsidRDefault="0025516D" w:rsidP="0025516D">
      <w:pPr>
        <w:spacing w:after="120"/>
        <w:rPr>
          <w:iCs/>
          <w:lang w:eastAsia="x-none"/>
        </w:rPr>
      </w:pPr>
      <w:r w:rsidRPr="00847424">
        <w:rPr>
          <w:iCs/>
          <w:highlight w:val="green"/>
          <w:lang w:eastAsia="x-none"/>
        </w:rPr>
        <w:t>Agreement</w:t>
      </w:r>
    </w:p>
    <w:p w14:paraId="1897CCE2" w14:textId="77777777" w:rsidR="0025516D" w:rsidRPr="005A5509" w:rsidRDefault="0025516D" w:rsidP="0025516D">
      <w:pPr>
        <w:widowControl w:val="0"/>
        <w:snapToGrid w:val="0"/>
        <w:spacing w:after="120"/>
        <w:rPr>
          <w:rFonts w:eastAsia="Calibri"/>
          <w:lang w:eastAsia="x-none"/>
        </w:rPr>
      </w:pPr>
      <w:r w:rsidRPr="005A5509">
        <w:rPr>
          <w:rFonts w:eastAsia="Calibri"/>
        </w:rPr>
        <w:t>For the Rel-19 aperiodic standalone CJT calibration reporting,</w:t>
      </w:r>
      <w:r w:rsidRPr="005A5509">
        <w:rPr>
          <w:rFonts w:eastAsia="Calibri"/>
          <w:lang w:eastAsia="x-none"/>
        </w:rPr>
        <w:t xml:space="preserve"> the resolution parameters for </w:t>
      </w:r>
      <w:r w:rsidRPr="005A5509">
        <w:rPr>
          <w:rFonts w:eastAsia="Calibri"/>
        </w:rPr>
        <w:t></w:t>
      </w:r>
      <w:r w:rsidRPr="005A5509">
        <w:rPr>
          <w:rFonts w:eastAsia="Calibri"/>
          <w:vertAlign w:val="subscript"/>
        </w:rPr>
        <w:t>n</w:t>
      </w:r>
      <w:r w:rsidRPr="005A5509">
        <w:rPr>
          <w:rFonts w:eastAsia="Calibri"/>
          <w:vertAlign w:val="subscript"/>
        </w:rPr>
        <w:t></w:t>
      </w:r>
      <w:r w:rsidRPr="005A5509">
        <w:rPr>
          <w:rFonts w:eastAsia="Calibri"/>
          <w:vertAlign w:val="subscript"/>
        </w:rPr>
        <w:t></w:t>
      </w:r>
      <w:r w:rsidRPr="005A5509">
        <w:rPr>
          <w:rFonts w:eastAsia="Calibri"/>
          <w:lang w:eastAsia="x-none"/>
        </w:rPr>
        <w:t>, i.e. M</w:t>
      </w:r>
      <w:r w:rsidRPr="005A5509">
        <w:rPr>
          <w:rFonts w:eastAsia="Calibri"/>
          <w:vertAlign w:val="subscript"/>
          <w:lang w:eastAsia="x-none"/>
        </w:rPr>
        <w:t></w:t>
      </w:r>
      <w:r w:rsidRPr="005A5509">
        <w:rPr>
          <w:rFonts w:eastAsia="Calibri"/>
          <w:lang w:eastAsia="x-none"/>
        </w:rPr>
        <w:t xml:space="preserve">, are NW-configured via higher-layer (RRC) </w:t>
      </w:r>
      <w:proofErr w:type="spellStart"/>
      <w:r w:rsidRPr="005A5509">
        <w:rPr>
          <w:rFonts w:eastAsia="Calibri"/>
          <w:lang w:eastAsia="x-none"/>
        </w:rPr>
        <w:t>signalling</w:t>
      </w:r>
      <w:proofErr w:type="spellEnd"/>
      <w:r w:rsidRPr="005A5509">
        <w:rPr>
          <w:rFonts w:eastAsia="Calibri"/>
          <w:lang w:eastAsia="x-none"/>
        </w:rPr>
        <w:t xml:space="preserve"> from the candidate values {16, 32}, </w:t>
      </w:r>
      <w:proofErr w:type="gramStart"/>
      <w:r w:rsidRPr="005A5509">
        <w:rPr>
          <w:rFonts w:eastAsia="Calibri"/>
        </w:rPr>
        <w:t xml:space="preserve">where </w:t>
      </w:r>
      <w:proofErr w:type="gramEnd"/>
      <m:oMath>
        <m:sSub>
          <m:sSubPr>
            <m:ctrlPr>
              <w:rPr>
                <w:rFonts w:ascii="Cambria Math" w:eastAsia="Calibri" w:hAnsi="Cambria Math"/>
              </w:rPr>
            </m:ctrlPr>
          </m:sSubPr>
          <m:e>
            <m:r>
              <m:rPr>
                <m:sty m:val="p"/>
              </m:rPr>
              <w:rPr>
                <w:rFonts w:ascii="Cambria Math" w:eastAsia="Calibri" w:hAnsi="Cambria Math"/>
              </w:rPr>
              <m:t>Φ</m:t>
            </m:r>
          </m:e>
          <m:sub>
            <m:r>
              <w:rPr>
                <w:rFonts w:ascii="Cambria Math" w:eastAsia="Calibri" w:hAnsi="Cambria Math"/>
              </w:rPr>
              <m:t>n,σ</m:t>
            </m:r>
          </m:sub>
        </m:sSub>
        <m:r>
          <w:rPr>
            <w:rFonts w:ascii="Cambria Math" w:eastAsia="Calibri" w:hAnsi="Cambria Math"/>
          </w:rPr>
          <m:t>∈</m:t>
        </m:r>
        <m:d>
          <m:dPr>
            <m:begChr m:val="{"/>
            <m:endChr m:val="}"/>
            <m:ctrlPr>
              <w:rPr>
                <w:rFonts w:ascii="Cambria Math" w:eastAsia="Calibri" w:hAnsi="Cambria Math"/>
                <w:i/>
              </w:rPr>
            </m:ctrlPr>
          </m:dPr>
          <m:e>
            <m:r>
              <w:rPr>
                <w:rFonts w:ascii="Cambria Math" w:eastAsia="Calibri" w:hAnsi="Cambria Math"/>
              </w:rPr>
              <m:t>0,</m:t>
            </m:r>
            <m:f>
              <m:fPr>
                <m:ctrlPr>
                  <w:rPr>
                    <w:rFonts w:ascii="Cambria Math" w:eastAsia="Calibri" w:hAnsi="Cambria Math"/>
                    <w:i/>
                  </w:rPr>
                </m:ctrlPr>
              </m:fPr>
              <m:num>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r>
                  <w:rPr>
                    <w:rFonts w:ascii="Cambria Math" w:eastAsia="Calibri" w:hAnsi="Cambria Math"/>
                  </w:rPr>
                  <m:t>4π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d>
                  <m:dPr>
                    <m:ctrlPr>
                      <w:rPr>
                        <w:rFonts w:ascii="Cambria Math" w:eastAsia="Calibri" w:hAnsi="Cambria Math"/>
                        <w:i/>
                      </w:rPr>
                    </m:ctrlPr>
                  </m:dPr>
                  <m:e>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-2</m:t>
                    </m:r>
                  </m:e>
                </m:d>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,'invalid'</m:t>
            </m:r>
          </m:e>
        </m:d>
      </m:oMath>
      <w:r w:rsidRPr="005A5509">
        <w:rPr>
          <w:rFonts w:eastAsia="Calibri"/>
        </w:rPr>
        <w:t>.</w:t>
      </w:r>
    </w:p>
    <w:p w14:paraId="129BBAEB" w14:textId="77777777" w:rsidR="0025516D" w:rsidRPr="005A5509" w:rsidRDefault="0025516D" w:rsidP="0025516D">
      <w:pPr>
        <w:spacing w:after="120"/>
        <w:rPr>
          <w:iCs/>
          <w:lang w:eastAsia="x-none"/>
        </w:rPr>
      </w:pPr>
    </w:p>
    <w:p w14:paraId="7B5E816A" w14:textId="77777777" w:rsidR="0025516D" w:rsidRDefault="0025516D" w:rsidP="0025516D">
      <w:pPr>
        <w:spacing w:after="120"/>
        <w:rPr>
          <w:iCs/>
          <w:lang w:eastAsia="x-none"/>
        </w:rPr>
      </w:pPr>
      <w:r w:rsidRPr="00847424">
        <w:rPr>
          <w:iCs/>
          <w:highlight w:val="green"/>
          <w:lang w:eastAsia="x-none"/>
        </w:rPr>
        <w:t>Agreement</w:t>
      </w:r>
    </w:p>
    <w:p w14:paraId="7397BA9D" w14:textId="77777777" w:rsidR="0025516D" w:rsidRPr="005A5509" w:rsidRDefault="0025516D" w:rsidP="0025516D">
      <w:pPr>
        <w:snapToGrid w:val="0"/>
        <w:spacing w:after="120"/>
      </w:pPr>
      <w:r w:rsidRPr="005A5509">
        <w:rPr>
          <w:rFonts w:eastAsia="Calibri"/>
        </w:rPr>
        <w:t>For the Rel-19 aperiodic standalone CJT calibration reporting, regarding QCL assumptions, e</w:t>
      </w:r>
      <w:r w:rsidRPr="005A5509">
        <w:t>ach of the N</w:t>
      </w:r>
      <w:r w:rsidRPr="005A5509">
        <w:rPr>
          <w:vertAlign w:val="subscript"/>
        </w:rPr>
        <w:t>TRP</w:t>
      </w:r>
      <w:r w:rsidRPr="005A5509">
        <w:t xml:space="preserve"> DL-RSs can be configured with a TCI state via RRC signaling</w:t>
      </w:r>
    </w:p>
    <w:p w14:paraId="1EDF03A9" w14:textId="77777777" w:rsidR="0025516D" w:rsidRPr="005A5509" w:rsidRDefault="0025516D" w:rsidP="0025516D">
      <w:pPr>
        <w:pStyle w:val="ad"/>
        <w:numPr>
          <w:ilvl w:val="0"/>
          <w:numId w:val="37"/>
        </w:numPr>
        <w:overflowPunct w:val="0"/>
        <w:autoSpaceDE w:val="0"/>
        <w:autoSpaceDN w:val="0"/>
        <w:adjustRightInd w:val="0"/>
        <w:spacing w:afterLines="0" w:after="120"/>
        <w:ind w:leftChars="0"/>
        <w:contextualSpacing/>
        <w:textAlignment w:val="baseline"/>
        <w:rPr>
          <w:rFonts w:eastAsia="Calibri"/>
        </w:rPr>
      </w:pPr>
      <w:r w:rsidRPr="005A5509">
        <w:t>‘The DL-RS’ refers to the CSI-RS configured for CJT calibration measurement</w:t>
      </w:r>
    </w:p>
    <w:p w14:paraId="6C9C3026" w14:textId="77777777" w:rsidR="0025516D" w:rsidRPr="005A5509" w:rsidRDefault="0025516D" w:rsidP="0025516D">
      <w:pPr>
        <w:pStyle w:val="ad"/>
        <w:numPr>
          <w:ilvl w:val="0"/>
          <w:numId w:val="37"/>
        </w:numPr>
        <w:overflowPunct w:val="0"/>
        <w:autoSpaceDE w:val="0"/>
        <w:autoSpaceDN w:val="0"/>
        <w:adjustRightInd w:val="0"/>
        <w:spacing w:afterLines="0" w:after="120"/>
        <w:ind w:leftChars="0"/>
        <w:contextualSpacing/>
        <w:textAlignment w:val="baseline"/>
        <w:rPr>
          <w:rFonts w:eastAsia="Calibri"/>
        </w:rPr>
      </w:pPr>
      <w:r w:rsidRPr="005A5509">
        <w:t>FFS: Whether additional constraints are needed for the TCI state of the ‘DL-RS’</w:t>
      </w:r>
    </w:p>
    <w:p w14:paraId="3EF02621" w14:textId="77777777" w:rsidR="0025516D" w:rsidRDefault="0025516D" w:rsidP="0025516D">
      <w:pPr>
        <w:spacing w:after="120"/>
        <w:rPr>
          <w:iCs/>
          <w:lang w:eastAsia="x-none"/>
        </w:rPr>
      </w:pPr>
      <w:r w:rsidRPr="00847424">
        <w:rPr>
          <w:iCs/>
          <w:highlight w:val="green"/>
          <w:lang w:eastAsia="x-none"/>
        </w:rPr>
        <w:t>Agreement</w:t>
      </w:r>
    </w:p>
    <w:p w14:paraId="1DF39170" w14:textId="77777777" w:rsidR="0025516D" w:rsidRPr="005A5509" w:rsidRDefault="0025516D" w:rsidP="0025516D">
      <w:pPr>
        <w:spacing w:after="120"/>
        <w:rPr>
          <w:rFonts w:eastAsia="Calibri"/>
        </w:rPr>
      </w:pPr>
      <w:r w:rsidRPr="005A5509">
        <w:rPr>
          <w:rFonts w:eastAsia="Calibri"/>
        </w:rPr>
        <w:t xml:space="preserve">For a UE indicated with two TCI states, regarding QCL assumptions </w:t>
      </w:r>
      <w:r w:rsidRPr="005A5509">
        <w:t xml:space="preserve">for PDSCH, at least the following are supported: </w:t>
      </w:r>
    </w:p>
    <w:p w14:paraId="241F3A2D" w14:textId="77777777" w:rsidR="0025516D" w:rsidRPr="005A5509" w:rsidRDefault="0025516D" w:rsidP="0025516D">
      <w:pPr>
        <w:numPr>
          <w:ilvl w:val="0"/>
          <w:numId w:val="33"/>
        </w:numPr>
        <w:snapToGrid w:val="0"/>
        <w:spacing w:afterLines="0" w:after="120"/>
        <w:contextualSpacing/>
      </w:pPr>
      <w:r w:rsidRPr="005A5509">
        <w:t xml:space="preserve">Scheme C: The PDSCH DMRS port(s) are </w:t>
      </w:r>
      <w:proofErr w:type="spellStart"/>
      <w:r w:rsidRPr="005A5509">
        <w:t>QCLed</w:t>
      </w:r>
      <w:proofErr w:type="spellEnd"/>
      <w:r w:rsidRPr="005A5509">
        <w:t xml:space="preserve"> with the DL-RS associated with the first TCI state with respect to QCL-</w:t>
      </w:r>
      <w:proofErr w:type="spellStart"/>
      <w:r w:rsidRPr="005A5509">
        <w:t>TypeA</w:t>
      </w:r>
      <w:proofErr w:type="spellEnd"/>
      <w:r w:rsidRPr="005A5509">
        <w:t xml:space="preserve"> and </w:t>
      </w:r>
      <w:proofErr w:type="spellStart"/>
      <w:r w:rsidRPr="005A5509">
        <w:t>QCLed</w:t>
      </w:r>
      <w:proofErr w:type="spellEnd"/>
      <w:r w:rsidRPr="005A5509">
        <w:t xml:space="preserve"> with the DL-RS in the second TCI state with respect to QCL-</w:t>
      </w:r>
      <w:proofErr w:type="spellStart"/>
      <w:r w:rsidRPr="005A5509">
        <w:t>TypeA</w:t>
      </w:r>
      <w:proofErr w:type="spellEnd"/>
      <w:r w:rsidRPr="005A5509">
        <w:t xml:space="preserve"> except for {Doppler shift} </w:t>
      </w:r>
    </w:p>
    <w:p w14:paraId="5D078492" w14:textId="77777777" w:rsidR="0025516D" w:rsidRPr="005A5509" w:rsidRDefault="0025516D" w:rsidP="0025516D">
      <w:pPr>
        <w:numPr>
          <w:ilvl w:val="0"/>
          <w:numId w:val="33"/>
        </w:numPr>
        <w:snapToGrid w:val="0"/>
        <w:spacing w:afterLines="0" w:after="120"/>
        <w:contextualSpacing/>
      </w:pPr>
      <w:r w:rsidRPr="005A5509">
        <w:t xml:space="preserve">Scheme D: The PDSCH DMRS port(s) are </w:t>
      </w:r>
      <w:proofErr w:type="spellStart"/>
      <w:r w:rsidRPr="005A5509">
        <w:t>QCLed</w:t>
      </w:r>
      <w:proofErr w:type="spellEnd"/>
      <w:r w:rsidRPr="005A5509">
        <w:t xml:space="preserve"> with the DL-RS associated with the first TCI state with respect to QCL-</w:t>
      </w:r>
      <w:proofErr w:type="spellStart"/>
      <w:r w:rsidRPr="005A5509">
        <w:t>TypeA</w:t>
      </w:r>
      <w:proofErr w:type="spellEnd"/>
      <w:r w:rsidRPr="005A5509">
        <w:t xml:space="preserve"> and </w:t>
      </w:r>
      <w:proofErr w:type="spellStart"/>
      <w:r w:rsidRPr="005A5509">
        <w:t>QCLed</w:t>
      </w:r>
      <w:proofErr w:type="spellEnd"/>
      <w:r w:rsidRPr="005A5509">
        <w:t xml:space="preserve"> with the DL-RS in the second TCI state with respect to QCL-</w:t>
      </w:r>
      <w:proofErr w:type="spellStart"/>
      <w:r w:rsidRPr="005A5509">
        <w:t>TypeA</w:t>
      </w:r>
      <w:proofErr w:type="spellEnd"/>
      <w:r w:rsidRPr="005A5509">
        <w:t xml:space="preserve"> except for {average delay}</w:t>
      </w:r>
    </w:p>
    <w:p w14:paraId="0475C609" w14:textId="77777777" w:rsidR="0025516D" w:rsidRPr="005A5509" w:rsidRDefault="0025516D" w:rsidP="0025516D">
      <w:pPr>
        <w:snapToGrid w:val="0"/>
        <w:spacing w:after="120"/>
      </w:pPr>
      <w:r w:rsidRPr="005A5509">
        <w:lastRenderedPageBreak/>
        <w:t>Per Rel-18, the support of two TCI states is a UE capability</w:t>
      </w:r>
    </w:p>
    <w:p w14:paraId="353AF773" w14:textId="77777777" w:rsidR="0025516D" w:rsidRPr="005A5509" w:rsidRDefault="0025516D" w:rsidP="0025516D">
      <w:pPr>
        <w:snapToGrid w:val="0"/>
        <w:spacing w:after="120"/>
      </w:pPr>
    </w:p>
    <w:p w14:paraId="3233C8C0" w14:textId="77777777" w:rsidR="0025516D" w:rsidRDefault="0025516D" w:rsidP="0025516D">
      <w:pPr>
        <w:spacing w:after="120"/>
        <w:rPr>
          <w:iCs/>
          <w:lang w:eastAsia="x-none"/>
        </w:rPr>
      </w:pPr>
      <w:r w:rsidRPr="00847424">
        <w:rPr>
          <w:iCs/>
          <w:highlight w:val="green"/>
          <w:lang w:eastAsia="x-none"/>
        </w:rPr>
        <w:t>Agreement</w:t>
      </w:r>
    </w:p>
    <w:p w14:paraId="07A93CA7" w14:textId="77777777" w:rsidR="0025516D" w:rsidRPr="005A5509" w:rsidRDefault="0025516D" w:rsidP="0025516D">
      <w:pPr>
        <w:snapToGrid w:val="0"/>
        <w:spacing w:after="120"/>
        <w:rPr>
          <w:iCs/>
        </w:rPr>
      </w:pPr>
      <w:r w:rsidRPr="005A5509">
        <w:t xml:space="preserve">For the </w:t>
      </w:r>
      <w:r w:rsidRPr="005A5509">
        <w:rPr>
          <w:iCs/>
        </w:rPr>
        <w:t>Rel-19 Type-I SP codebook refinement for 48, 64, and 128 CSI-RS ports, the UCI parameters are captured in the tables below for Scheme-A and Scheme-B:</w:t>
      </w:r>
    </w:p>
    <w:p w14:paraId="0288906A" w14:textId="77777777" w:rsidR="0025516D" w:rsidRPr="005A5509" w:rsidRDefault="0025516D" w:rsidP="0025516D">
      <w:pPr>
        <w:numPr>
          <w:ilvl w:val="0"/>
          <w:numId w:val="36"/>
        </w:numPr>
        <w:snapToGrid w:val="0"/>
        <w:spacing w:afterLines="0" w:after="120"/>
        <w:contextualSpacing/>
        <w:rPr>
          <w:lang w:eastAsia="x-none"/>
        </w:rPr>
      </w:pPr>
      <w:r w:rsidRPr="005A5509">
        <w:rPr>
          <w:lang w:eastAsia="x-none"/>
        </w:rPr>
        <w:t>Note: The second column includes the location of the parameters when reported with two-part UCI</w:t>
      </w:r>
    </w:p>
    <w:p w14:paraId="4C18D965" w14:textId="77777777" w:rsidR="0025516D" w:rsidRPr="005A5509" w:rsidRDefault="0025516D" w:rsidP="0025516D">
      <w:pPr>
        <w:numPr>
          <w:ilvl w:val="0"/>
          <w:numId w:val="36"/>
        </w:numPr>
        <w:snapToGrid w:val="0"/>
        <w:spacing w:afterLines="0" w:after="120"/>
        <w:contextualSpacing/>
        <w:rPr>
          <w:lang w:eastAsia="x-none"/>
        </w:rPr>
      </w:pPr>
      <w:r w:rsidRPr="005A5509">
        <w:rPr>
          <w:lang w:eastAsia="x-none"/>
        </w:rPr>
        <w:t>FFS (RAN1#117): Select between Alt1 and Alt2 for Scheme-B</w:t>
      </w:r>
    </w:p>
    <w:p w14:paraId="7058DBF2" w14:textId="77777777" w:rsidR="0025516D" w:rsidRPr="005A5509" w:rsidRDefault="0025516D" w:rsidP="0025516D">
      <w:pPr>
        <w:snapToGrid w:val="0"/>
        <w:spacing w:after="120"/>
        <w:contextualSpacing/>
      </w:pPr>
    </w:p>
    <w:p w14:paraId="1BFAC51B" w14:textId="77777777" w:rsidR="0025516D" w:rsidRPr="005A5509" w:rsidRDefault="0025516D" w:rsidP="0025516D">
      <w:pPr>
        <w:snapToGrid w:val="0"/>
        <w:spacing w:after="120"/>
      </w:pPr>
      <w:r w:rsidRPr="005A5509">
        <w:rPr>
          <w:b/>
        </w:rPr>
        <w:t>Scheme-A</w:t>
      </w:r>
    </w:p>
    <w:tbl>
      <w:tblPr>
        <w:tblW w:w="5000" w:type="pct"/>
        <w:tblCellMar>
          <w:left w:w="0" w:type="dxa"/>
          <w:right w:w="0" w:type="dxa"/>
        </w:tblCellMar>
        <w:tblLook w:val="04A0" w:firstRow="1" w:lastRow="0" w:firstColumn="1" w:lastColumn="0" w:noHBand="0" w:noVBand="1"/>
      </w:tblPr>
      <w:tblGrid>
        <w:gridCol w:w="2206"/>
        <w:gridCol w:w="1416"/>
        <w:gridCol w:w="3423"/>
        <w:gridCol w:w="2005"/>
      </w:tblGrid>
      <w:tr w:rsidR="0025516D" w:rsidRPr="005A5509" w14:paraId="0DD9640F" w14:textId="77777777" w:rsidTr="00C02168">
        <w:trPr>
          <w:trHeight w:val="202"/>
        </w:trPr>
        <w:tc>
          <w:tcPr>
            <w:tcW w:w="1218"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E686FC0"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Parameter</w:t>
            </w:r>
          </w:p>
        </w:tc>
        <w:tc>
          <w:tcPr>
            <w:tcW w:w="78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7941BE1"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UCI</w:t>
            </w:r>
          </w:p>
        </w:tc>
        <w:tc>
          <w:tcPr>
            <w:tcW w:w="189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7FE356B"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Details/description</w:t>
            </w:r>
          </w:p>
        </w:tc>
        <w:tc>
          <w:tcPr>
            <w:tcW w:w="110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E5429EE"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Status</w:t>
            </w:r>
          </w:p>
        </w:tc>
      </w:tr>
      <w:tr w:rsidR="0025516D" w:rsidRPr="005A5509" w14:paraId="2C56B1EA" w14:textId="77777777" w:rsidTr="00C02168">
        <w:trPr>
          <w:trHeight w:val="48"/>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E049B2"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RI</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22781EFD"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754983E8" w14:textId="77777777" w:rsidR="0025516D" w:rsidRPr="005A5509" w:rsidRDefault="0025516D" w:rsidP="00C02168">
            <w:pPr>
              <w:snapToGrid w:val="0"/>
              <w:spacing w:after="120"/>
              <w:jc w:val="both"/>
              <w:rPr>
                <w:rFonts w:ascii="Arial" w:hAnsi="Arial" w:cs="Arial"/>
                <w:sz w:val="16"/>
                <w:szCs w:val="16"/>
              </w:rPr>
            </w:pPr>
            <w:r w:rsidRPr="005A5509">
              <w:rPr>
                <w:rFonts w:ascii="Arial" w:hAnsi="Arial" w:cs="Arial"/>
                <w:sz w:val="16"/>
                <w:szCs w:val="16"/>
              </w:rPr>
              <w:t>Same as Rel-15 Type-I SP: RI=</w:t>
            </w:r>
            <w:r w:rsidRPr="005A5509">
              <w:rPr>
                <w:rFonts w:ascii="Arial" w:hAnsi="Arial" w:cs="Arial"/>
                <w:i/>
                <w:sz w:val="16"/>
                <w:szCs w:val="16"/>
              </w:rPr>
              <w:t>v</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20565DBC" w14:textId="77777777" w:rsidR="0025516D" w:rsidRPr="005A5509" w:rsidRDefault="0025516D" w:rsidP="00C02168">
            <w:pPr>
              <w:snapToGrid w:val="0"/>
              <w:spacing w:after="120"/>
              <w:jc w:val="both"/>
              <w:rPr>
                <w:rFonts w:ascii="Arial" w:hAnsi="Arial" w:cs="Arial"/>
                <w:sz w:val="16"/>
                <w:szCs w:val="16"/>
              </w:rPr>
            </w:pPr>
            <w:r w:rsidRPr="005A5509">
              <w:rPr>
                <w:rFonts w:ascii="Arial" w:hAnsi="Arial" w:cs="Arial"/>
                <w:sz w:val="16"/>
                <w:szCs w:val="16"/>
              </w:rPr>
              <w:t>Complete</w:t>
            </w:r>
          </w:p>
        </w:tc>
      </w:tr>
      <w:tr w:rsidR="0025516D" w:rsidRPr="005A5509" w14:paraId="0ADD3EA4" w14:textId="77777777" w:rsidTr="00C02168">
        <w:trPr>
          <w:trHeight w:val="202"/>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F435D4"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Wideband CQI for the first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77C1B4FE"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5D497034"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65626583"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3294611B" w14:textId="77777777" w:rsidTr="00C02168">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B8CA34" w14:textId="77777777" w:rsidR="0025516D" w:rsidRPr="005A5509" w:rsidRDefault="0025516D" w:rsidP="00C02168">
            <w:pPr>
              <w:snapToGrid w:val="0"/>
              <w:spacing w:after="120"/>
              <w:rPr>
                <w:rFonts w:ascii="Arial" w:hAnsi="Arial" w:cs="Arial"/>
                <w:sz w:val="16"/>
                <w:szCs w:val="16"/>
              </w:rPr>
            </w:pPr>
            <w:proofErr w:type="spellStart"/>
            <w:r w:rsidRPr="005A5509">
              <w:rPr>
                <w:rFonts w:ascii="Arial" w:hAnsi="Arial" w:cs="Arial"/>
                <w:sz w:val="16"/>
                <w:szCs w:val="16"/>
              </w:rPr>
              <w:t>Subband</w:t>
            </w:r>
            <w:proofErr w:type="spellEnd"/>
            <w:r w:rsidRPr="005A5509">
              <w:rPr>
                <w:rFonts w:ascii="Arial" w:hAnsi="Arial" w:cs="Arial"/>
                <w:sz w:val="16"/>
                <w:szCs w:val="16"/>
              </w:rPr>
              <w:t xml:space="preserve"> differential CQI for the first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203228AD"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3F4F2B05"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5B32452B"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08D55A77" w14:textId="77777777" w:rsidTr="00C02168">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5E2486"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Wideband CQI of the second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13ABE8BF"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2</w:t>
            </w:r>
          </w:p>
          <w:p w14:paraId="450CA67A"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b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115B796B"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p w14:paraId="7D4DA6A1"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 xml:space="preserve">Only present when </w:t>
            </w:r>
            <w:r w:rsidRPr="005A5509">
              <w:rPr>
                <w:rFonts w:ascii="Arial" w:hAnsi="Arial" w:cs="Arial"/>
                <w:i/>
                <w:sz w:val="16"/>
                <w:szCs w:val="16"/>
              </w:rPr>
              <w:t>v</w:t>
            </w:r>
            <w:r w:rsidRPr="005A5509">
              <w:rPr>
                <w:rFonts w:ascii="Arial" w:hAnsi="Arial" w:cs="Arial"/>
                <w:sz w:val="16"/>
                <w:szCs w:val="16"/>
              </w:rPr>
              <w:t xml:space="preserve"> &gt;4 </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26FE6780"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67C4F42A" w14:textId="77777777" w:rsidTr="00C02168">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FC4D36" w14:textId="77777777" w:rsidR="0025516D" w:rsidRPr="005A5509" w:rsidRDefault="0025516D" w:rsidP="00C02168">
            <w:pPr>
              <w:snapToGrid w:val="0"/>
              <w:spacing w:after="120"/>
              <w:rPr>
                <w:rFonts w:ascii="Arial" w:hAnsi="Arial" w:cs="Arial"/>
                <w:sz w:val="16"/>
                <w:szCs w:val="16"/>
              </w:rPr>
            </w:pPr>
            <w:proofErr w:type="spellStart"/>
            <w:r w:rsidRPr="005A5509">
              <w:rPr>
                <w:rFonts w:ascii="Arial" w:hAnsi="Arial" w:cs="Arial"/>
                <w:sz w:val="16"/>
                <w:szCs w:val="16"/>
              </w:rPr>
              <w:t>Subband</w:t>
            </w:r>
            <w:proofErr w:type="spellEnd"/>
            <w:r w:rsidRPr="005A5509">
              <w:rPr>
                <w:rFonts w:ascii="Arial" w:hAnsi="Arial" w:cs="Arial"/>
                <w:sz w:val="16"/>
                <w:szCs w:val="16"/>
              </w:rPr>
              <w:t xml:space="preserve"> CQI of the second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192B037C"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2</w:t>
            </w:r>
          </w:p>
          <w:p w14:paraId="2231710F" w14:textId="77777777" w:rsidR="0025516D" w:rsidRPr="005A5509" w:rsidRDefault="0025516D" w:rsidP="00C02168">
            <w:pPr>
              <w:snapToGrid w:val="0"/>
              <w:spacing w:after="120"/>
              <w:rPr>
                <w:rFonts w:ascii="Arial" w:hAnsi="Arial" w:cs="Arial"/>
                <w:sz w:val="16"/>
                <w:szCs w:val="16"/>
              </w:rPr>
            </w:pPr>
          </w:p>
          <w:p w14:paraId="5DCB0B16" w14:textId="77777777" w:rsidR="0025516D" w:rsidRPr="005A5509" w:rsidRDefault="0025516D" w:rsidP="00C02168">
            <w:pPr>
              <w:snapToGrid w:val="0"/>
              <w:spacing w:after="120"/>
              <w:rPr>
                <w:rFonts w:ascii="Arial" w:hAnsi="Arial" w:cs="Arial"/>
                <w:sz w:val="16"/>
                <w:szCs w:val="16"/>
              </w:rPr>
            </w:pPr>
            <w:proofErr w:type="spellStart"/>
            <w:r w:rsidRPr="005A5509">
              <w:rPr>
                <w:rFonts w:ascii="Arial" w:hAnsi="Arial" w:cs="Arial"/>
                <w:sz w:val="16"/>
                <w:szCs w:val="16"/>
              </w:rPr>
              <w:t>Subband</w:t>
            </w:r>
            <w:proofErr w:type="spellEnd"/>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51754580"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p w14:paraId="1AF818AB"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 xml:space="preserve">Only present when </w:t>
            </w:r>
            <w:r w:rsidRPr="005A5509">
              <w:rPr>
                <w:rFonts w:ascii="Arial" w:hAnsi="Arial" w:cs="Arial"/>
                <w:i/>
                <w:sz w:val="16"/>
                <w:szCs w:val="16"/>
              </w:rPr>
              <w:t>v</w:t>
            </w:r>
            <w:r w:rsidRPr="005A5509">
              <w:rPr>
                <w:rFonts w:ascii="Arial" w:hAnsi="Arial" w:cs="Arial"/>
                <w:sz w:val="16"/>
                <w:szCs w:val="16"/>
              </w:rPr>
              <w:t xml:space="preserve"> &gt;4</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3AD71171"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52566612" w14:textId="77777777" w:rsidTr="00C02168">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9D7E07A"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First SD basic vector selection indicator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39CB6D68"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 xml:space="preserve">Part 2 </w:t>
            </w:r>
          </w:p>
          <w:p w14:paraId="4C30F464" w14:textId="77777777" w:rsidR="0025516D" w:rsidRPr="005A5509" w:rsidRDefault="0025516D" w:rsidP="00C02168">
            <w:pPr>
              <w:snapToGrid w:val="0"/>
              <w:spacing w:after="120"/>
              <w:rPr>
                <w:rFonts w:ascii="Arial" w:hAnsi="Arial" w:cs="Arial"/>
                <w:sz w:val="16"/>
                <w:szCs w:val="16"/>
              </w:rPr>
            </w:pPr>
          </w:p>
          <w:p w14:paraId="0D1C705B"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170F063D"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 xml:space="preserve">=1-4: Same as Rel-15 Type-I SP with the scheme following &lt; 16-port design of Rel-15 Type-I SP </w:t>
            </w:r>
            <w:proofErr w:type="spellStart"/>
            <w:r w:rsidRPr="005A5509">
              <w:rPr>
                <w:rFonts w:ascii="Arial" w:hAnsi="Arial" w:cs="Arial"/>
                <w:sz w:val="16"/>
                <w:szCs w:val="16"/>
              </w:rPr>
              <w:t>codebookMode</w:t>
            </w:r>
            <w:proofErr w:type="spellEnd"/>
            <w:r w:rsidRPr="005A5509">
              <w:rPr>
                <w:rFonts w:ascii="Arial" w:hAnsi="Arial" w:cs="Arial"/>
                <w:sz w:val="16"/>
                <w:szCs w:val="16"/>
              </w:rPr>
              <w:t>=1</w:t>
            </w:r>
          </w:p>
          <w:p w14:paraId="366F07F6"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5C912BE0"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=1-4: Complete</w:t>
            </w:r>
          </w:p>
          <w:p w14:paraId="484D2377"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=5-8: Pending</w:t>
            </w:r>
          </w:p>
        </w:tc>
      </w:tr>
      <w:tr w:rsidR="0025516D" w:rsidRPr="005A5509" w14:paraId="0F75455C" w14:textId="77777777" w:rsidTr="00C02168">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7969236"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Second SD basis vector selection indicator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4673FB02"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 xml:space="preserve">Part 2 </w:t>
            </w:r>
          </w:p>
          <w:p w14:paraId="6A7149F3" w14:textId="77777777" w:rsidR="0025516D" w:rsidRPr="005A5509" w:rsidRDefault="0025516D" w:rsidP="00C02168">
            <w:pPr>
              <w:snapToGrid w:val="0"/>
              <w:spacing w:after="120"/>
              <w:rPr>
                <w:rFonts w:ascii="Arial" w:hAnsi="Arial" w:cs="Arial"/>
                <w:sz w:val="16"/>
                <w:szCs w:val="16"/>
              </w:rPr>
            </w:pPr>
          </w:p>
          <w:p w14:paraId="172EE165"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7C89ABAA"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 xml:space="preserve">=1-4: Same as Rel-15 Type-I SP with the scheme following &lt; 16-port design of R15 Type-I </w:t>
            </w:r>
            <w:proofErr w:type="spellStart"/>
            <w:r w:rsidRPr="005A5509">
              <w:rPr>
                <w:rFonts w:ascii="Arial" w:hAnsi="Arial" w:cs="Arial"/>
                <w:sz w:val="16"/>
                <w:szCs w:val="16"/>
              </w:rPr>
              <w:t>codebookMode</w:t>
            </w:r>
            <w:proofErr w:type="spellEnd"/>
            <w:r w:rsidRPr="005A5509">
              <w:rPr>
                <w:rFonts w:ascii="Arial" w:hAnsi="Arial" w:cs="Arial"/>
                <w:sz w:val="16"/>
                <w:szCs w:val="16"/>
              </w:rPr>
              <w:t xml:space="preserve">=1 </w:t>
            </w:r>
          </w:p>
          <w:p w14:paraId="488BA001" w14:textId="77777777" w:rsidR="0025516D" w:rsidRPr="005A5509" w:rsidRDefault="0025516D" w:rsidP="00C02168">
            <w:pPr>
              <w:snapToGrid w:val="0"/>
              <w:spacing w:after="120"/>
              <w:rPr>
                <w:rFonts w:ascii="Arial" w:eastAsia="Malgun Gothic" w:hAnsi="Arial" w:cs="Arial"/>
                <w:b/>
                <w:sz w:val="16"/>
                <w:szCs w:val="16"/>
              </w:rPr>
            </w:pPr>
            <w:r w:rsidRPr="005A5509">
              <w:rPr>
                <w:rFonts w:ascii="Arial" w:hAnsi="Arial" w:cs="Arial"/>
                <w:i/>
                <w:sz w:val="16"/>
                <w:szCs w:val="16"/>
              </w:rPr>
              <w:t>v</w:t>
            </w:r>
            <w:r w:rsidRPr="005A5509">
              <w:rPr>
                <w:rFonts w:ascii="Arial" w:hAnsi="Arial" w:cs="Arial"/>
                <w:sz w:val="16"/>
                <w:szCs w:val="16"/>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2F861AF5"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=1-4: Complete</w:t>
            </w:r>
          </w:p>
          <w:p w14:paraId="46C5059D"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=5-8: Pending</w:t>
            </w:r>
          </w:p>
        </w:tc>
      </w:tr>
      <w:tr w:rsidR="0025516D" w:rsidRPr="005A5509" w14:paraId="27D05AA9" w14:textId="77777777" w:rsidTr="00C02168">
        <w:trPr>
          <w:trHeight w:val="156"/>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0F28E6D"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Inter-pol co-phase selection indicator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144EA153"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2</w:t>
            </w:r>
          </w:p>
          <w:p w14:paraId="278FA9B2" w14:textId="77777777" w:rsidR="0025516D" w:rsidRPr="005A5509" w:rsidRDefault="0025516D" w:rsidP="00C02168">
            <w:pPr>
              <w:snapToGrid w:val="0"/>
              <w:spacing w:after="120"/>
              <w:rPr>
                <w:rFonts w:ascii="Arial" w:hAnsi="Arial" w:cs="Arial"/>
                <w:sz w:val="16"/>
                <w:szCs w:val="16"/>
              </w:rPr>
            </w:pPr>
          </w:p>
          <w:p w14:paraId="4D6DE283"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 xml:space="preserve">Wideband or </w:t>
            </w:r>
            <w:proofErr w:type="spellStart"/>
            <w:r w:rsidRPr="005A5509">
              <w:rPr>
                <w:rFonts w:ascii="Arial" w:hAnsi="Arial" w:cs="Arial"/>
                <w:sz w:val="16"/>
                <w:szCs w:val="16"/>
              </w:rPr>
              <w:t>Subband</w:t>
            </w:r>
            <w:proofErr w:type="spellEnd"/>
            <w:r w:rsidRPr="005A5509">
              <w:rPr>
                <w:rFonts w:ascii="Arial" w:hAnsi="Arial" w:cs="Arial"/>
                <w:sz w:val="16"/>
                <w:szCs w:val="16"/>
              </w:rPr>
              <w:t xml:space="preserve"> (**)</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0B97950F"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 xml:space="preserve">=1-4: Same as Rel-15 Type-I SP with the scheme following &lt; 16-port design of R16 Type-I </w:t>
            </w:r>
            <w:proofErr w:type="spellStart"/>
            <w:r w:rsidRPr="005A5509">
              <w:rPr>
                <w:rFonts w:ascii="Arial" w:hAnsi="Arial" w:cs="Arial"/>
                <w:sz w:val="16"/>
                <w:szCs w:val="16"/>
              </w:rPr>
              <w:t>codebookMode</w:t>
            </w:r>
            <w:proofErr w:type="spellEnd"/>
            <w:r w:rsidRPr="005A5509">
              <w:rPr>
                <w:rFonts w:ascii="Arial" w:hAnsi="Arial" w:cs="Arial"/>
                <w:sz w:val="16"/>
                <w:szCs w:val="16"/>
              </w:rPr>
              <w:t>=1</w:t>
            </w:r>
          </w:p>
          <w:p w14:paraId="513E0F47"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54DD04C9"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=1-4: Complete</w:t>
            </w:r>
          </w:p>
          <w:p w14:paraId="3E0D85BC"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=5-8: Pending</w:t>
            </w:r>
          </w:p>
        </w:tc>
      </w:tr>
    </w:tbl>
    <w:p w14:paraId="7F32C54E" w14:textId="77777777" w:rsidR="0025516D" w:rsidRPr="005A5509" w:rsidRDefault="0025516D" w:rsidP="0025516D">
      <w:pPr>
        <w:snapToGrid w:val="0"/>
        <w:spacing w:after="120"/>
      </w:pPr>
    </w:p>
    <w:p w14:paraId="59C83F37" w14:textId="77777777" w:rsidR="0025516D" w:rsidRPr="005A5509" w:rsidRDefault="0025516D" w:rsidP="0025516D">
      <w:pPr>
        <w:snapToGrid w:val="0"/>
        <w:spacing w:after="120"/>
        <w:rPr>
          <w:b/>
        </w:rPr>
      </w:pPr>
      <w:r w:rsidRPr="005A5509">
        <w:rPr>
          <w:b/>
        </w:rPr>
        <w:t>Scheme-B</w:t>
      </w:r>
    </w:p>
    <w:tbl>
      <w:tblPr>
        <w:tblW w:w="5000" w:type="pct"/>
        <w:tblCellMar>
          <w:left w:w="0" w:type="dxa"/>
          <w:right w:w="0" w:type="dxa"/>
        </w:tblCellMar>
        <w:tblLook w:val="04A0" w:firstRow="1" w:lastRow="0" w:firstColumn="1" w:lastColumn="0" w:noHBand="0" w:noVBand="1"/>
      </w:tblPr>
      <w:tblGrid>
        <w:gridCol w:w="2207"/>
        <w:gridCol w:w="1415"/>
        <w:gridCol w:w="3423"/>
        <w:gridCol w:w="2005"/>
      </w:tblGrid>
      <w:tr w:rsidR="0025516D" w:rsidRPr="005A5509" w14:paraId="39D8B372" w14:textId="77777777" w:rsidTr="00C02168">
        <w:trPr>
          <w:trHeight w:val="207"/>
        </w:trPr>
        <w:tc>
          <w:tcPr>
            <w:tcW w:w="121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2E00D0"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Parameter</w:t>
            </w:r>
          </w:p>
        </w:tc>
        <w:tc>
          <w:tcPr>
            <w:tcW w:w="78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9E2119D"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UCI</w:t>
            </w:r>
          </w:p>
        </w:tc>
        <w:tc>
          <w:tcPr>
            <w:tcW w:w="189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0CA9D29"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Details/description</w:t>
            </w:r>
          </w:p>
        </w:tc>
        <w:tc>
          <w:tcPr>
            <w:tcW w:w="110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7FC01AB"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Status</w:t>
            </w:r>
          </w:p>
        </w:tc>
      </w:tr>
      <w:tr w:rsidR="0025516D" w:rsidRPr="005A5509" w14:paraId="2CD3BD2C" w14:textId="77777777" w:rsidTr="00C02168">
        <w:trPr>
          <w:trHeight w:val="69"/>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968EA57"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RI</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58F2E1D9"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78CF1E4A" w14:textId="77777777" w:rsidR="0025516D" w:rsidRPr="005A5509" w:rsidRDefault="0025516D" w:rsidP="00C02168">
            <w:pPr>
              <w:snapToGrid w:val="0"/>
              <w:spacing w:after="120"/>
              <w:jc w:val="both"/>
              <w:rPr>
                <w:rFonts w:ascii="Arial" w:hAnsi="Arial" w:cs="Arial"/>
                <w:sz w:val="16"/>
                <w:szCs w:val="16"/>
              </w:rPr>
            </w:pPr>
            <w:r w:rsidRPr="005A5509">
              <w:rPr>
                <w:rFonts w:ascii="Arial" w:hAnsi="Arial" w:cs="Arial"/>
                <w:sz w:val="16"/>
                <w:szCs w:val="16"/>
              </w:rPr>
              <w:t>Same as Rel-15 Type-I SP: RI=</w:t>
            </w:r>
            <w:r w:rsidRPr="005A5509">
              <w:rPr>
                <w:rFonts w:ascii="Arial" w:hAnsi="Arial" w:cs="Arial"/>
                <w:i/>
                <w:sz w:val="16"/>
                <w:szCs w:val="16"/>
              </w:rPr>
              <w:t>v</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3CCA02A1" w14:textId="77777777" w:rsidR="0025516D" w:rsidRPr="005A5509" w:rsidRDefault="0025516D" w:rsidP="00C02168">
            <w:pPr>
              <w:snapToGrid w:val="0"/>
              <w:spacing w:after="120"/>
              <w:jc w:val="both"/>
              <w:rPr>
                <w:rFonts w:ascii="Arial" w:hAnsi="Arial" w:cs="Arial"/>
                <w:sz w:val="16"/>
                <w:szCs w:val="16"/>
              </w:rPr>
            </w:pPr>
            <w:r w:rsidRPr="005A5509">
              <w:rPr>
                <w:rFonts w:ascii="Arial" w:hAnsi="Arial" w:cs="Arial"/>
                <w:sz w:val="16"/>
                <w:szCs w:val="16"/>
              </w:rPr>
              <w:t>Complete</w:t>
            </w:r>
          </w:p>
        </w:tc>
      </w:tr>
      <w:tr w:rsidR="0025516D" w:rsidRPr="005A5509" w14:paraId="1A026DBC" w14:textId="77777777" w:rsidTr="00C02168">
        <w:trPr>
          <w:trHeight w:val="207"/>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0CFCED"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Wideband CQI for the first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574FF5ED"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319A592B"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095B98D2"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632F0403" w14:textId="77777777" w:rsidTr="00C02168">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3876AC" w14:textId="77777777" w:rsidR="0025516D" w:rsidRPr="005A5509" w:rsidRDefault="0025516D" w:rsidP="00C02168">
            <w:pPr>
              <w:snapToGrid w:val="0"/>
              <w:spacing w:after="120"/>
              <w:rPr>
                <w:rFonts w:ascii="Arial" w:hAnsi="Arial" w:cs="Arial"/>
                <w:sz w:val="16"/>
                <w:szCs w:val="16"/>
              </w:rPr>
            </w:pPr>
            <w:proofErr w:type="spellStart"/>
            <w:r w:rsidRPr="005A5509">
              <w:rPr>
                <w:rFonts w:ascii="Arial" w:hAnsi="Arial" w:cs="Arial"/>
                <w:sz w:val="16"/>
                <w:szCs w:val="16"/>
              </w:rPr>
              <w:t>Subband</w:t>
            </w:r>
            <w:proofErr w:type="spellEnd"/>
            <w:r w:rsidRPr="005A5509">
              <w:rPr>
                <w:rFonts w:ascii="Arial" w:hAnsi="Arial" w:cs="Arial"/>
                <w:sz w:val="16"/>
                <w:szCs w:val="16"/>
              </w:rPr>
              <w:t xml:space="preserve"> differential CQI for the first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132D993A"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575BF965"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7E7B81C9"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36DFC571" w14:textId="77777777" w:rsidTr="00C02168">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DB9DB02"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Wideband CQI of the second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7E138F20"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2</w:t>
            </w:r>
          </w:p>
          <w:p w14:paraId="4F66AFB1"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b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316EF6E3"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p w14:paraId="0902374A"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 xml:space="preserve">Only present when </w:t>
            </w:r>
            <w:r w:rsidRPr="005A5509">
              <w:rPr>
                <w:rFonts w:ascii="Arial" w:hAnsi="Arial" w:cs="Arial"/>
                <w:i/>
                <w:sz w:val="16"/>
                <w:szCs w:val="16"/>
              </w:rPr>
              <w:t>v</w:t>
            </w:r>
            <w:r w:rsidRPr="005A5509">
              <w:rPr>
                <w:rFonts w:ascii="Arial" w:hAnsi="Arial" w:cs="Arial"/>
                <w:sz w:val="16"/>
                <w:szCs w:val="16"/>
              </w:rPr>
              <w:t>&gt;4</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350FB6AC"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7BABC56A" w14:textId="77777777" w:rsidTr="00C02168">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A65B8A" w14:textId="77777777" w:rsidR="0025516D" w:rsidRPr="005A5509" w:rsidRDefault="0025516D" w:rsidP="00C02168">
            <w:pPr>
              <w:snapToGrid w:val="0"/>
              <w:spacing w:after="120"/>
              <w:rPr>
                <w:rFonts w:ascii="Arial" w:hAnsi="Arial" w:cs="Arial"/>
                <w:sz w:val="16"/>
                <w:szCs w:val="16"/>
              </w:rPr>
            </w:pPr>
            <w:proofErr w:type="spellStart"/>
            <w:r w:rsidRPr="005A5509">
              <w:rPr>
                <w:rFonts w:ascii="Arial" w:hAnsi="Arial" w:cs="Arial"/>
                <w:sz w:val="16"/>
                <w:szCs w:val="16"/>
              </w:rPr>
              <w:t>Subband</w:t>
            </w:r>
            <w:proofErr w:type="spellEnd"/>
            <w:r w:rsidRPr="005A5509">
              <w:rPr>
                <w:rFonts w:ascii="Arial" w:hAnsi="Arial" w:cs="Arial"/>
                <w:sz w:val="16"/>
                <w:szCs w:val="16"/>
              </w:rPr>
              <w:t xml:space="preserve"> CQI of the second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26128EA8"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Part 2</w:t>
            </w:r>
          </w:p>
          <w:p w14:paraId="30F78E7C" w14:textId="77777777" w:rsidR="0025516D" w:rsidRPr="005A5509" w:rsidRDefault="0025516D" w:rsidP="00C02168">
            <w:pPr>
              <w:snapToGrid w:val="0"/>
              <w:spacing w:after="120"/>
              <w:rPr>
                <w:rFonts w:ascii="Arial" w:hAnsi="Arial" w:cs="Arial"/>
                <w:sz w:val="16"/>
                <w:szCs w:val="16"/>
              </w:rPr>
            </w:pPr>
          </w:p>
          <w:p w14:paraId="24220184" w14:textId="77777777" w:rsidR="0025516D" w:rsidRPr="005A5509" w:rsidRDefault="0025516D" w:rsidP="00C02168">
            <w:pPr>
              <w:snapToGrid w:val="0"/>
              <w:spacing w:after="120"/>
              <w:rPr>
                <w:rFonts w:ascii="Arial" w:hAnsi="Arial" w:cs="Arial"/>
                <w:sz w:val="16"/>
                <w:szCs w:val="16"/>
              </w:rPr>
            </w:pPr>
            <w:proofErr w:type="spellStart"/>
            <w:r w:rsidRPr="005A5509">
              <w:rPr>
                <w:rFonts w:ascii="Arial" w:hAnsi="Arial" w:cs="Arial"/>
                <w:sz w:val="16"/>
                <w:szCs w:val="16"/>
              </w:rPr>
              <w:t>Subband</w:t>
            </w:r>
            <w:proofErr w:type="spellEnd"/>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47A0EFF5"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Same as Rel-15 Type-I SP</w:t>
            </w:r>
          </w:p>
          <w:p w14:paraId="04225D07"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 xml:space="preserve">Only present when </w:t>
            </w:r>
            <w:r w:rsidRPr="005A5509">
              <w:rPr>
                <w:rFonts w:ascii="Arial" w:hAnsi="Arial" w:cs="Arial"/>
                <w:i/>
                <w:sz w:val="16"/>
                <w:szCs w:val="16"/>
              </w:rPr>
              <w:t>v</w:t>
            </w:r>
            <w:r w:rsidRPr="005A5509">
              <w:rPr>
                <w:rFonts w:ascii="Arial" w:hAnsi="Arial" w:cs="Arial"/>
                <w:sz w:val="16"/>
                <w:szCs w:val="16"/>
              </w:rPr>
              <w:t xml:space="preserve"> &gt;4</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355792E9"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Complete</w:t>
            </w:r>
          </w:p>
        </w:tc>
      </w:tr>
      <w:tr w:rsidR="0025516D" w:rsidRPr="005A5509" w14:paraId="72E4B33A" w14:textId="77777777" w:rsidTr="00C02168">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C16C5F"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color w:val="000000"/>
                <w:sz w:val="16"/>
                <w:szCs w:val="16"/>
              </w:rPr>
              <w:t>SD basis oversampling (rotation) factor q</w:t>
            </w:r>
            <w:r w:rsidRPr="005A5509">
              <w:rPr>
                <w:rFonts w:ascii="Arial" w:hAnsi="Arial" w:cs="Arial"/>
                <w:color w:val="000000"/>
                <w:sz w:val="16"/>
                <w:szCs w:val="16"/>
                <w:vertAlign w:val="subscript"/>
              </w:rPr>
              <w:t>1</w:t>
            </w:r>
            <w:r w:rsidRPr="005A5509">
              <w:rPr>
                <w:rFonts w:ascii="Arial" w:hAnsi="Arial" w:cs="Arial"/>
                <w:color w:val="000000"/>
                <w:sz w:val="16"/>
                <w:szCs w:val="16"/>
              </w:rPr>
              <w:t>, q</w:t>
            </w:r>
            <w:r w:rsidRPr="005A5509">
              <w:rPr>
                <w:rFonts w:ascii="Arial" w:hAnsi="Arial" w:cs="Arial"/>
                <w:color w:val="000000"/>
                <w:sz w:val="16"/>
                <w:szCs w:val="16"/>
                <w:vertAlign w:val="subscript"/>
              </w:rPr>
              <w:t>2</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22672B8A"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color w:val="000000"/>
                <w:sz w:val="16"/>
                <w:szCs w:val="16"/>
              </w:rPr>
              <w:t>Part 2</w:t>
            </w:r>
          </w:p>
          <w:p w14:paraId="6AFE1B5B"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color w:val="000000"/>
                <w:sz w:val="16"/>
                <w:szCs w:val="16"/>
              </w:rPr>
              <w:b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316C642D"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i/>
                <w:sz w:val="16"/>
                <w:szCs w:val="16"/>
              </w:rPr>
              <w:t>v</w:t>
            </w:r>
            <w:r w:rsidRPr="005A5509">
              <w:rPr>
                <w:rFonts w:ascii="Arial" w:hAnsi="Arial" w:cs="Arial"/>
                <w:sz w:val="16"/>
                <w:szCs w:val="16"/>
              </w:rPr>
              <w:t xml:space="preserve">=1-4: </w:t>
            </w:r>
            <w:r w:rsidRPr="005A5509">
              <w:rPr>
                <w:rFonts w:ascii="Arial" w:hAnsi="Arial" w:cs="Arial"/>
                <w:color w:val="000000"/>
                <w:sz w:val="16"/>
                <w:szCs w:val="16"/>
              </w:rPr>
              <w:t>Values of q</w:t>
            </w:r>
            <w:r w:rsidRPr="005A5509">
              <w:rPr>
                <w:rFonts w:ascii="Arial" w:hAnsi="Arial" w:cs="Arial"/>
                <w:color w:val="000000"/>
                <w:sz w:val="16"/>
                <w:szCs w:val="16"/>
                <w:vertAlign w:val="subscript"/>
              </w:rPr>
              <w:t>1</w:t>
            </w:r>
            <w:r w:rsidRPr="005A5509">
              <w:rPr>
                <w:rFonts w:ascii="Arial" w:hAnsi="Arial" w:cs="Arial"/>
                <w:color w:val="000000"/>
                <w:sz w:val="16"/>
                <w:szCs w:val="16"/>
              </w:rPr>
              <w:t>, q</w:t>
            </w:r>
            <w:r w:rsidRPr="005A5509">
              <w:rPr>
                <w:rFonts w:ascii="Arial" w:hAnsi="Arial" w:cs="Arial"/>
                <w:color w:val="000000"/>
                <w:sz w:val="16"/>
                <w:szCs w:val="16"/>
                <w:vertAlign w:val="subscript"/>
              </w:rPr>
              <w:t>2</w:t>
            </w:r>
            <w:r w:rsidRPr="005A5509">
              <w:rPr>
                <w:rFonts w:ascii="Arial" w:hAnsi="Arial" w:cs="Arial"/>
                <w:color w:val="000000"/>
                <w:sz w:val="16"/>
                <w:szCs w:val="16"/>
              </w:rPr>
              <w:t xml:space="preserve"> follow Rel-16 </w:t>
            </w:r>
            <w:proofErr w:type="spellStart"/>
            <w:r w:rsidRPr="005A5509">
              <w:rPr>
                <w:rFonts w:ascii="Arial" w:hAnsi="Arial" w:cs="Arial"/>
                <w:color w:val="000000"/>
                <w:sz w:val="16"/>
                <w:szCs w:val="16"/>
              </w:rPr>
              <w:t>eType</w:t>
            </w:r>
            <w:proofErr w:type="spellEnd"/>
            <w:r w:rsidRPr="005A5509">
              <w:rPr>
                <w:rFonts w:ascii="Arial" w:hAnsi="Arial" w:cs="Arial"/>
                <w:color w:val="000000"/>
                <w:sz w:val="16"/>
                <w:szCs w:val="16"/>
              </w:rPr>
              <w:t xml:space="preserve">-II, </w:t>
            </w:r>
            <m:oMath>
              <m:d>
                <m:dPr>
                  <m:begChr m:val="⌈"/>
                  <m:endChr m:val="⌉"/>
                  <m:ctrlPr>
                    <w:rPr>
                      <w:rFonts w:ascii="Cambria Math" w:eastAsia="宋体" w:hAnsi="Cambria Math" w:cs="Arial"/>
                      <w:i/>
                      <w:color w:val="000000"/>
                      <w:sz w:val="16"/>
                      <w:szCs w:val="16"/>
                    </w:rPr>
                  </m:ctrlPr>
                </m:dPr>
                <m:e>
                  <m:func>
                    <m:funcPr>
                      <m:ctrlPr>
                        <w:rPr>
                          <w:rFonts w:ascii="Cambria Math" w:eastAsia="宋体" w:hAnsi="Cambria Math" w:cs="Arial"/>
                          <w:i/>
                          <w:color w:val="000000"/>
                          <w:sz w:val="16"/>
                          <w:szCs w:val="16"/>
                        </w:rPr>
                      </m:ctrlPr>
                    </m:funcPr>
                    <m:fName>
                      <m:sSub>
                        <m:sSubPr>
                          <m:ctrlPr>
                            <w:rPr>
                              <w:rFonts w:ascii="Cambria Math" w:eastAsia="宋体" w:hAnsi="Cambria Math" w:cs="Arial"/>
                              <w:i/>
                              <w:color w:val="000000"/>
                              <w:sz w:val="16"/>
                              <w:szCs w:val="16"/>
                            </w:rPr>
                          </m:ctrlPr>
                        </m:sSubPr>
                        <m:e>
                          <m:r>
                            <m:rPr>
                              <m:sty m:val="p"/>
                            </m:rPr>
                            <w:rPr>
                              <w:rFonts w:ascii="Cambria Math" w:eastAsia="宋体" w:hAnsi="Cambria Math" w:cs="Arial"/>
                              <w:color w:val="000000"/>
                              <w:sz w:val="16"/>
                              <w:szCs w:val="16"/>
                            </w:rPr>
                            <m:t>log</m:t>
                          </m:r>
                        </m:e>
                        <m:sub>
                          <m:r>
                            <w:rPr>
                              <w:rFonts w:ascii="Cambria Math" w:eastAsia="宋体" w:hAnsi="Cambria Math" w:cs="Arial"/>
                              <w:color w:val="000000"/>
                              <w:sz w:val="16"/>
                              <w:szCs w:val="16"/>
                            </w:rPr>
                            <m:t>2</m:t>
                          </m:r>
                        </m:sub>
                      </m:sSub>
                    </m:fName>
                    <m:e>
                      <m:d>
                        <m:dPr>
                          <m:ctrlPr>
                            <w:rPr>
                              <w:rFonts w:ascii="Cambria Math" w:eastAsia="宋体" w:hAnsi="Cambria Math" w:cs="Arial"/>
                              <w:i/>
                              <w:color w:val="000000"/>
                              <w:sz w:val="16"/>
                              <w:szCs w:val="16"/>
                            </w:rPr>
                          </m:ctrlPr>
                        </m:dPr>
                        <m:e>
                          <m:sSub>
                            <m:sSubPr>
                              <m:ctrlPr>
                                <w:rPr>
                                  <w:rFonts w:ascii="Cambria Math" w:eastAsia="宋体" w:hAnsi="Cambria Math" w:cs="Arial"/>
                                  <w:i/>
                                  <w:color w:val="000000"/>
                                  <w:sz w:val="16"/>
                                  <w:szCs w:val="16"/>
                                </w:rPr>
                              </m:ctrlPr>
                            </m:sSubPr>
                            <m:e>
                              <m:r>
                                <w:rPr>
                                  <w:rFonts w:ascii="Cambria Math" w:eastAsia="宋体" w:hAnsi="Cambria Math" w:cs="Arial"/>
                                  <w:color w:val="000000"/>
                                  <w:sz w:val="16"/>
                                  <w:szCs w:val="16"/>
                                </w:rPr>
                                <m:t>O</m:t>
                              </m:r>
                            </m:e>
                            <m:sub>
                              <m:r>
                                <w:rPr>
                                  <w:rFonts w:ascii="Cambria Math" w:eastAsia="宋体" w:hAnsi="Cambria Math" w:cs="Arial"/>
                                  <w:color w:val="000000"/>
                                  <w:sz w:val="16"/>
                                  <w:szCs w:val="16"/>
                                </w:rPr>
                                <m:t>1</m:t>
                              </m:r>
                            </m:sub>
                          </m:sSub>
                          <m:sSub>
                            <m:sSubPr>
                              <m:ctrlPr>
                                <w:rPr>
                                  <w:rFonts w:ascii="Cambria Math" w:eastAsia="宋体" w:hAnsi="Cambria Math" w:cs="Arial"/>
                                  <w:i/>
                                  <w:color w:val="000000"/>
                                  <w:sz w:val="16"/>
                                  <w:szCs w:val="16"/>
                                </w:rPr>
                              </m:ctrlPr>
                            </m:sSubPr>
                            <m:e>
                              <m:r>
                                <w:rPr>
                                  <w:rFonts w:ascii="Cambria Math" w:eastAsia="宋体" w:hAnsi="Cambria Math" w:cs="Arial"/>
                                  <w:color w:val="000000"/>
                                  <w:sz w:val="16"/>
                                  <w:szCs w:val="16"/>
                                </w:rPr>
                                <m:t>O</m:t>
                              </m:r>
                            </m:e>
                            <m:sub>
                              <m:r>
                                <w:rPr>
                                  <w:rFonts w:ascii="Cambria Math" w:eastAsia="宋体" w:hAnsi="Cambria Math" w:cs="Arial"/>
                                  <w:color w:val="000000"/>
                                  <w:sz w:val="16"/>
                                  <w:szCs w:val="16"/>
                                </w:rPr>
                                <m:t>2</m:t>
                              </m:r>
                            </m:sub>
                          </m:sSub>
                        </m:e>
                      </m:d>
                    </m:e>
                  </m:func>
                </m:e>
              </m:d>
            </m:oMath>
            <w:r w:rsidRPr="005A5509">
              <w:rPr>
                <w:rFonts w:ascii="Arial" w:hAnsi="Arial" w:cs="Arial"/>
                <w:color w:val="000000"/>
                <w:sz w:val="16"/>
                <w:szCs w:val="16"/>
              </w:rPr>
              <w:t xml:space="preserve"> bit indicator</w:t>
            </w:r>
          </w:p>
          <w:p w14:paraId="264BDE67"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i/>
                <w:sz w:val="16"/>
                <w:szCs w:val="16"/>
              </w:rPr>
              <w:t>v</w:t>
            </w:r>
            <w:r w:rsidRPr="005A5509">
              <w:rPr>
                <w:rFonts w:ascii="Arial" w:hAnsi="Arial" w:cs="Arial"/>
                <w:sz w:val="16"/>
                <w:szCs w:val="16"/>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479FD6E8"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=1-4: Complete</w:t>
            </w:r>
          </w:p>
          <w:p w14:paraId="5A0452AE"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=5-8: Pending</w:t>
            </w:r>
          </w:p>
        </w:tc>
      </w:tr>
      <w:tr w:rsidR="0025516D" w:rsidRPr="005A5509" w14:paraId="5AAC7AEB" w14:textId="77777777" w:rsidTr="00C02168">
        <w:trPr>
          <w:trHeight w:val="105"/>
        </w:trPr>
        <w:tc>
          <w:tcPr>
            <w:tcW w:w="121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BCA5FD" w14:textId="77777777" w:rsidR="0025516D" w:rsidRPr="000163BD" w:rsidRDefault="0025516D" w:rsidP="00C02168">
            <w:pPr>
              <w:snapToGrid w:val="0"/>
              <w:spacing w:after="120"/>
              <w:rPr>
                <w:rFonts w:ascii="Arial" w:hAnsi="Arial" w:cs="Arial"/>
                <w:color w:val="000000"/>
                <w:sz w:val="16"/>
                <w:szCs w:val="16"/>
              </w:rPr>
            </w:pPr>
            <w:r w:rsidRPr="000163BD">
              <w:rPr>
                <w:rFonts w:ascii="Arial" w:hAnsi="Arial" w:cs="Arial"/>
                <w:color w:val="000000"/>
                <w:sz w:val="16"/>
                <w:szCs w:val="16"/>
              </w:rPr>
              <w:t>SD basis vector selection indicator for each layer</w:t>
            </w:r>
          </w:p>
        </w:tc>
        <w:tc>
          <w:tcPr>
            <w:tcW w:w="78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4238C6BB" w14:textId="77777777" w:rsidR="0025516D" w:rsidRPr="000163BD" w:rsidRDefault="0025516D" w:rsidP="00C02168">
            <w:pPr>
              <w:snapToGrid w:val="0"/>
              <w:spacing w:after="120"/>
              <w:rPr>
                <w:rFonts w:ascii="Arial" w:hAnsi="Arial" w:cs="Arial"/>
                <w:color w:val="000000"/>
                <w:sz w:val="16"/>
                <w:szCs w:val="16"/>
              </w:rPr>
            </w:pPr>
            <w:r w:rsidRPr="000163BD">
              <w:rPr>
                <w:rFonts w:ascii="Arial" w:hAnsi="Arial" w:cs="Arial"/>
                <w:color w:val="000000"/>
                <w:sz w:val="16"/>
                <w:szCs w:val="16"/>
              </w:rPr>
              <w:t>Alt1: Part 1</w:t>
            </w:r>
          </w:p>
          <w:p w14:paraId="172CDC63" w14:textId="77777777" w:rsidR="0025516D" w:rsidRPr="000163BD" w:rsidRDefault="0025516D" w:rsidP="00C02168">
            <w:pPr>
              <w:snapToGrid w:val="0"/>
              <w:spacing w:after="120"/>
              <w:rPr>
                <w:rFonts w:ascii="Arial" w:hAnsi="Arial" w:cs="Arial"/>
                <w:color w:val="000000"/>
                <w:sz w:val="16"/>
                <w:szCs w:val="16"/>
              </w:rPr>
            </w:pPr>
            <w:r w:rsidRPr="000163BD">
              <w:rPr>
                <w:rFonts w:ascii="Arial" w:hAnsi="Arial" w:cs="Arial"/>
                <w:color w:val="000000"/>
                <w:sz w:val="16"/>
                <w:szCs w:val="16"/>
              </w:rPr>
              <w:t xml:space="preserve">Alt2: Part 2 </w:t>
            </w:r>
          </w:p>
          <w:p w14:paraId="2F0F7D62" w14:textId="77777777" w:rsidR="0025516D" w:rsidRPr="000163BD" w:rsidRDefault="0025516D" w:rsidP="00C02168">
            <w:pPr>
              <w:snapToGrid w:val="0"/>
              <w:spacing w:after="120"/>
              <w:rPr>
                <w:rFonts w:ascii="Arial" w:hAnsi="Arial" w:cs="Arial"/>
                <w:color w:val="000000"/>
                <w:sz w:val="16"/>
                <w:szCs w:val="16"/>
              </w:rPr>
            </w:pPr>
          </w:p>
          <w:p w14:paraId="0049F405" w14:textId="77777777" w:rsidR="0025516D" w:rsidRPr="000163BD" w:rsidRDefault="0025516D" w:rsidP="00C02168">
            <w:pPr>
              <w:snapToGrid w:val="0"/>
              <w:spacing w:after="120"/>
              <w:rPr>
                <w:rFonts w:ascii="Arial" w:hAnsi="Arial" w:cs="Arial"/>
                <w:color w:val="000000"/>
                <w:sz w:val="16"/>
                <w:szCs w:val="16"/>
              </w:rPr>
            </w:pPr>
            <w:r w:rsidRPr="000163BD">
              <w:rPr>
                <w:rFonts w:ascii="Arial" w:hAnsi="Arial" w:cs="Arial"/>
                <w:color w:val="000000"/>
                <w:sz w:val="16"/>
                <w:szCs w:val="16"/>
              </w:rPr>
              <w:t>Wideband</w:t>
            </w:r>
          </w:p>
        </w:tc>
        <w:tc>
          <w:tcPr>
            <w:tcW w:w="1891"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0230802" w14:textId="77777777" w:rsidR="0025516D" w:rsidRPr="000163BD" w:rsidRDefault="0025516D" w:rsidP="00C02168">
            <w:pPr>
              <w:snapToGrid w:val="0"/>
              <w:spacing w:after="120"/>
              <w:rPr>
                <w:rFonts w:ascii="Arial" w:hAnsi="Arial" w:cs="Arial"/>
                <w:sz w:val="16"/>
                <w:szCs w:val="16"/>
              </w:rPr>
            </w:pPr>
            <w:r w:rsidRPr="000163BD">
              <w:rPr>
                <w:rFonts w:ascii="Arial" w:hAnsi="Arial" w:cs="Arial"/>
                <w:i/>
                <w:sz w:val="16"/>
                <w:szCs w:val="16"/>
              </w:rPr>
              <w:t>v</w:t>
            </w:r>
            <w:r w:rsidRPr="000163BD">
              <w:rPr>
                <w:rFonts w:ascii="Arial" w:hAnsi="Arial" w:cs="Arial"/>
                <w:sz w:val="16"/>
                <w:szCs w:val="16"/>
              </w:rPr>
              <w:t xml:space="preserve">=1-4: </w:t>
            </w:r>
          </w:p>
          <w:p w14:paraId="4AF7044D" w14:textId="77777777" w:rsidR="0025516D" w:rsidRPr="000163BD" w:rsidRDefault="0025516D" w:rsidP="0025516D">
            <w:pPr>
              <w:numPr>
                <w:ilvl w:val="0"/>
                <w:numId w:val="38"/>
              </w:numPr>
              <w:snapToGrid w:val="0"/>
              <w:spacing w:afterLines="0" w:after="120"/>
              <w:contextualSpacing/>
              <w:rPr>
                <w:rFonts w:ascii="Arial" w:hAnsi="Arial" w:cs="Arial"/>
                <w:color w:val="000000"/>
                <w:sz w:val="16"/>
                <w:szCs w:val="16"/>
                <w:lang w:eastAsia="x-none"/>
              </w:rPr>
            </w:pPr>
            <w:r w:rsidRPr="000163BD">
              <w:rPr>
                <w:rFonts w:ascii="Arial" w:hAnsi="Arial" w:cs="Arial"/>
                <w:color w:val="000000"/>
                <w:sz w:val="16"/>
                <w:szCs w:val="16"/>
                <w:lang w:eastAsia="x-none"/>
              </w:rPr>
              <w:t xml:space="preserve">Alt1: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d>
                        <m:dPr>
                          <m:ctrlPr>
                            <w:rPr>
                              <w:rFonts w:ascii="Cambria Math" w:hAnsi="Cambria Math" w:cs="Arial"/>
                              <w:i/>
                              <w:color w:val="000000"/>
                              <w:sz w:val="16"/>
                              <w:szCs w:val="16"/>
                            </w:rPr>
                          </m:ctrlPr>
                        </m:dPr>
                        <m:e>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1</m:t>
                              </m:r>
                            </m:sub>
                          </m:sSub>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2</m:t>
                              </m:r>
                            </m:sub>
                          </m:sSub>
                        </m:e>
                      </m:d>
                    </m:e>
                  </m:func>
                </m:e>
              </m:d>
            </m:oMath>
            <w:r w:rsidRPr="000163BD">
              <w:rPr>
                <w:rFonts w:ascii="Arial" w:hAnsi="Arial" w:cs="Arial"/>
                <w:color w:val="000000"/>
                <w:sz w:val="16"/>
                <w:szCs w:val="16"/>
                <w:lang w:eastAsia="x-none"/>
              </w:rPr>
              <w:t xml:space="preserve"> bit indicator per layer </w:t>
            </w:r>
            <w:r w:rsidRPr="000163BD">
              <w:rPr>
                <w:rFonts w:ascii="Arial" w:hAnsi="Arial" w:cs="Arial"/>
                <w:i/>
                <w:color w:val="000000"/>
                <w:sz w:val="16"/>
                <w:szCs w:val="16"/>
                <w:lang w:eastAsia="x-none"/>
              </w:rPr>
              <w:t>l=</w:t>
            </w:r>
            <w:r w:rsidRPr="000163BD">
              <w:rPr>
                <w:rFonts w:ascii="Arial" w:hAnsi="Arial" w:cs="Arial"/>
                <w:color w:val="000000"/>
                <w:sz w:val="16"/>
                <w:szCs w:val="16"/>
                <w:lang w:eastAsia="x-none"/>
              </w:rPr>
              <w:t>1</w:t>
            </w:r>
            <w:r w:rsidRPr="000163BD">
              <w:rPr>
                <w:rFonts w:ascii="Arial" w:hAnsi="Arial" w:cs="Arial"/>
                <w:i/>
                <w:color w:val="000000"/>
                <w:sz w:val="16"/>
                <w:szCs w:val="16"/>
                <w:lang w:eastAsia="x-none"/>
              </w:rPr>
              <w:t>, …, RI</w:t>
            </w:r>
            <w:r w:rsidRPr="000163BD">
              <w:rPr>
                <w:rFonts w:ascii="Arial" w:hAnsi="Arial" w:cs="Arial"/>
                <w:i/>
                <w:color w:val="000000"/>
                <w:sz w:val="16"/>
                <w:szCs w:val="16"/>
                <w:vertAlign w:val="subscript"/>
                <w:lang w:eastAsia="x-none"/>
              </w:rPr>
              <w:t>MAX</w:t>
            </w:r>
          </w:p>
          <w:p w14:paraId="016CE275" w14:textId="77777777" w:rsidR="0025516D" w:rsidRPr="000163BD" w:rsidRDefault="0025516D" w:rsidP="0025516D">
            <w:pPr>
              <w:numPr>
                <w:ilvl w:val="0"/>
                <w:numId w:val="38"/>
              </w:numPr>
              <w:snapToGrid w:val="0"/>
              <w:spacing w:afterLines="0" w:after="120"/>
              <w:contextualSpacing/>
              <w:rPr>
                <w:rFonts w:ascii="Arial" w:hAnsi="Arial" w:cs="Arial"/>
                <w:color w:val="000000"/>
                <w:sz w:val="16"/>
                <w:szCs w:val="16"/>
                <w:lang w:eastAsia="x-none"/>
              </w:rPr>
            </w:pPr>
            <w:r w:rsidRPr="000163BD">
              <w:rPr>
                <w:rFonts w:ascii="Arial" w:hAnsi="Arial" w:cs="Arial"/>
                <w:color w:val="000000"/>
                <w:sz w:val="16"/>
                <w:szCs w:val="16"/>
                <w:lang w:eastAsia="x-none"/>
              </w:rPr>
              <w:t xml:space="preserve">Alt2: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d>
                        <m:dPr>
                          <m:ctrlPr>
                            <w:rPr>
                              <w:rFonts w:ascii="Cambria Math" w:hAnsi="Cambria Math" w:cs="Arial"/>
                              <w:i/>
                              <w:color w:val="000000"/>
                              <w:sz w:val="16"/>
                              <w:szCs w:val="16"/>
                            </w:rPr>
                          </m:ctrlPr>
                        </m:dPr>
                        <m:e>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1</m:t>
                              </m:r>
                            </m:sub>
                          </m:sSub>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2</m:t>
                              </m:r>
                            </m:sub>
                          </m:sSub>
                        </m:e>
                      </m:d>
                    </m:e>
                  </m:func>
                </m:e>
              </m:d>
            </m:oMath>
            <w:r w:rsidRPr="000163BD">
              <w:rPr>
                <w:rFonts w:ascii="Arial" w:hAnsi="Arial" w:cs="Arial"/>
                <w:color w:val="000000"/>
                <w:sz w:val="16"/>
                <w:szCs w:val="16"/>
                <w:lang w:eastAsia="x-none"/>
              </w:rPr>
              <w:t xml:space="preserve"> bit indicator per layer </w:t>
            </w:r>
            <w:r w:rsidRPr="000163BD">
              <w:rPr>
                <w:rFonts w:ascii="Arial" w:hAnsi="Arial" w:cs="Arial"/>
                <w:i/>
                <w:color w:val="000000"/>
                <w:sz w:val="16"/>
                <w:szCs w:val="16"/>
                <w:lang w:eastAsia="x-none"/>
              </w:rPr>
              <w:t>l=</w:t>
            </w:r>
            <w:r w:rsidRPr="000163BD">
              <w:rPr>
                <w:rFonts w:ascii="Arial" w:hAnsi="Arial" w:cs="Arial"/>
                <w:color w:val="000000"/>
                <w:sz w:val="16"/>
                <w:szCs w:val="16"/>
                <w:lang w:eastAsia="x-none"/>
              </w:rPr>
              <w:t>1</w:t>
            </w:r>
            <w:r w:rsidRPr="000163BD">
              <w:rPr>
                <w:rFonts w:ascii="Arial" w:hAnsi="Arial" w:cs="Arial"/>
                <w:i/>
                <w:color w:val="000000"/>
                <w:sz w:val="16"/>
                <w:szCs w:val="16"/>
                <w:lang w:eastAsia="x-none"/>
              </w:rPr>
              <w:t>, …, v</w:t>
            </w:r>
          </w:p>
          <w:p w14:paraId="493845DF" w14:textId="77777777" w:rsidR="0025516D" w:rsidRPr="000163BD" w:rsidRDefault="0025516D" w:rsidP="00C02168">
            <w:pPr>
              <w:snapToGrid w:val="0"/>
              <w:spacing w:after="120"/>
              <w:rPr>
                <w:rFonts w:ascii="Arial" w:hAnsi="Arial" w:cs="Arial"/>
                <w:color w:val="000000"/>
                <w:sz w:val="16"/>
                <w:szCs w:val="16"/>
              </w:rPr>
            </w:pPr>
            <w:r w:rsidRPr="000163BD">
              <w:rPr>
                <w:rFonts w:ascii="Arial" w:hAnsi="Arial" w:cs="Arial"/>
                <w:i/>
                <w:sz w:val="16"/>
                <w:szCs w:val="16"/>
              </w:rPr>
              <w:t>v</w:t>
            </w:r>
            <w:r w:rsidRPr="000163BD">
              <w:rPr>
                <w:rFonts w:ascii="Arial" w:hAnsi="Arial" w:cs="Arial"/>
                <w:sz w:val="16"/>
                <w:szCs w:val="16"/>
              </w:rPr>
              <w:t>=5-8: FFS</w:t>
            </w:r>
          </w:p>
        </w:tc>
        <w:tc>
          <w:tcPr>
            <w:tcW w:w="110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EDD4BAA" w14:textId="77777777" w:rsidR="0025516D" w:rsidRPr="005A5509" w:rsidRDefault="0025516D" w:rsidP="00C02168">
            <w:pPr>
              <w:snapToGrid w:val="0"/>
              <w:spacing w:after="120"/>
              <w:rPr>
                <w:rFonts w:ascii="Arial" w:hAnsi="Arial" w:cs="Arial"/>
                <w:sz w:val="16"/>
                <w:szCs w:val="16"/>
              </w:rPr>
            </w:pPr>
            <w:r w:rsidRPr="000163BD">
              <w:rPr>
                <w:rFonts w:ascii="Arial" w:hAnsi="Arial" w:cs="Arial"/>
                <w:sz w:val="16"/>
                <w:szCs w:val="16"/>
              </w:rPr>
              <w:t>Pending</w:t>
            </w:r>
          </w:p>
        </w:tc>
      </w:tr>
      <w:tr w:rsidR="0025516D" w:rsidRPr="005A5509" w14:paraId="6308C8CC" w14:textId="77777777" w:rsidTr="00C02168">
        <w:trPr>
          <w:trHeight w:val="56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5F4721F"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color w:val="000000"/>
                <w:sz w:val="16"/>
                <w:szCs w:val="16"/>
              </w:rPr>
              <w:t>Inter-pol co-phase selection indicator for each layer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2DCAE68E"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color w:val="000000"/>
                <w:sz w:val="16"/>
                <w:szCs w:val="16"/>
              </w:rPr>
              <w:t>Part 2</w:t>
            </w:r>
          </w:p>
          <w:p w14:paraId="5BFBA083" w14:textId="77777777" w:rsidR="0025516D" w:rsidRPr="005A5509" w:rsidRDefault="0025516D" w:rsidP="00C02168">
            <w:pPr>
              <w:snapToGrid w:val="0"/>
              <w:spacing w:after="120"/>
              <w:rPr>
                <w:rFonts w:ascii="Arial" w:hAnsi="Arial" w:cs="Arial"/>
                <w:color w:val="000000"/>
                <w:sz w:val="16"/>
                <w:szCs w:val="16"/>
              </w:rPr>
            </w:pPr>
          </w:p>
          <w:p w14:paraId="5F49B401"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color w:val="000000"/>
                <w:sz w:val="16"/>
                <w:szCs w:val="16"/>
              </w:rPr>
              <w:t xml:space="preserve">Wideband or </w:t>
            </w:r>
            <w:proofErr w:type="spellStart"/>
            <w:r w:rsidRPr="005A5509">
              <w:rPr>
                <w:rFonts w:ascii="Arial" w:hAnsi="Arial" w:cs="Arial"/>
                <w:color w:val="000000"/>
                <w:sz w:val="16"/>
                <w:szCs w:val="16"/>
              </w:rPr>
              <w:t>Subband</w:t>
            </w:r>
            <w:proofErr w:type="spellEnd"/>
            <w:r w:rsidRPr="005A5509">
              <w:rPr>
                <w:rFonts w:ascii="Arial" w:hAnsi="Arial" w:cs="Arial"/>
                <w:color w:val="000000"/>
                <w:sz w:val="16"/>
                <w:szCs w:val="16"/>
              </w:rPr>
              <w:t xml:space="preserve"> (**)</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298B7237" w14:textId="77777777" w:rsidR="0025516D" w:rsidRPr="005A5509" w:rsidRDefault="0025516D" w:rsidP="00C02168">
            <w:pPr>
              <w:snapToGrid w:val="0"/>
              <w:spacing w:after="120"/>
              <w:rPr>
                <w:rFonts w:ascii="Arial" w:hAnsi="Arial" w:cs="Arial"/>
                <w:sz w:val="16"/>
                <w:szCs w:val="16"/>
              </w:rPr>
            </w:pPr>
            <w:r w:rsidRPr="005A5509">
              <w:rPr>
                <w:rFonts w:ascii="Arial" w:hAnsi="Arial" w:cs="Arial"/>
                <w:i/>
                <w:sz w:val="16"/>
                <w:szCs w:val="16"/>
              </w:rPr>
              <w:t>v</w:t>
            </w:r>
            <w:r w:rsidRPr="005A5509">
              <w:rPr>
                <w:rFonts w:ascii="Arial" w:hAnsi="Arial" w:cs="Arial"/>
                <w:sz w:val="16"/>
                <w:szCs w:val="16"/>
              </w:rPr>
              <w:t xml:space="preserve">=1-4: </w:t>
            </w:r>
          </w:p>
          <w:p w14:paraId="65A97860" w14:textId="77777777" w:rsidR="0025516D" w:rsidRPr="005A5509" w:rsidRDefault="0025516D" w:rsidP="0025516D">
            <w:pPr>
              <w:numPr>
                <w:ilvl w:val="0"/>
                <w:numId w:val="38"/>
              </w:numPr>
              <w:snapToGrid w:val="0"/>
              <w:spacing w:afterLines="0" w:after="120"/>
              <w:contextualSpacing/>
              <w:rPr>
                <w:rFonts w:ascii="Arial" w:hAnsi="Arial" w:cs="Arial"/>
                <w:color w:val="000000"/>
                <w:sz w:val="16"/>
                <w:szCs w:val="16"/>
                <w:lang w:eastAsia="x-none"/>
              </w:rPr>
            </w:pPr>
            <w:r w:rsidRPr="005A5509">
              <w:rPr>
                <w:rFonts w:ascii="Arial" w:hAnsi="Arial" w:cs="Arial"/>
                <w:color w:val="000000"/>
                <w:sz w:val="16"/>
                <w:szCs w:val="16"/>
                <w:lang w:eastAsia="x-none"/>
              </w:rPr>
              <w:t xml:space="preserve">Alt1: QPSK with orthogonality constraints across </w:t>
            </w:r>
            <w:r w:rsidRPr="005A5509">
              <w:rPr>
                <w:rFonts w:ascii="Arial" w:hAnsi="Arial" w:cs="Arial"/>
                <w:i/>
                <w:color w:val="000000"/>
                <w:sz w:val="16"/>
                <w:szCs w:val="16"/>
                <w:lang w:eastAsia="x-none"/>
              </w:rPr>
              <w:t>v</w:t>
            </w:r>
            <w:r w:rsidRPr="005A5509">
              <w:rPr>
                <w:rFonts w:ascii="Arial" w:hAnsi="Arial" w:cs="Arial"/>
                <w:color w:val="000000"/>
                <w:sz w:val="16"/>
                <w:szCs w:val="16"/>
                <w:lang w:eastAsia="x-none"/>
              </w:rPr>
              <w:t xml:space="preserve"> layers</w:t>
            </w:r>
          </w:p>
          <w:p w14:paraId="317BF742" w14:textId="77777777" w:rsidR="0025516D" w:rsidRPr="005A5509" w:rsidRDefault="0025516D" w:rsidP="0025516D">
            <w:pPr>
              <w:numPr>
                <w:ilvl w:val="0"/>
                <w:numId w:val="38"/>
              </w:numPr>
              <w:snapToGrid w:val="0"/>
              <w:spacing w:afterLines="0" w:after="120"/>
              <w:contextualSpacing/>
              <w:rPr>
                <w:rFonts w:ascii="Arial" w:hAnsi="Arial" w:cs="Arial"/>
                <w:color w:val="000000"/>
                <w:sz w:val="16"/>
                <w:szCs w:val="16"/>
                <w:lang w:eastAsia="x-none"/>
              </w:rPr>
            </w:pPr>
            <w:r w:rsidRPr="005A5509">
              <w:rPr>
                <w:rFonts w:ascii="Arial" w:hAnsi="Arial" w:cs="Arial"/>
                <w:color w:val="000000"/>
                <w:sz w:val="16"/>
                <w:szCs w:val="16"/>
                <w:lang w:eastAsia="x-none"/>
              </w:rPr>
              <w:t xml:space="preserve">Alt2: QPSK: 2-bit indicator per layer </w:t>
            </w:r>
            <w:r w:rsidRPr="005A5509">
              <w:rPr>
                <w:rFonts w:ascii="Arial" w:hAnsi="Arial" w:cs="Arial"/>
                <w:i/>
                <w:color w:val="000000"/>
                <w:sz w:val="16"/>
                <w:szCs w:val="16"/>
                <w:lang w:eastAsia="x-none"/>
              </w:rPr>
              <w:t>l=</w:t>
            </w:r>
            <w:r w:rsidRPr="005A5509">
              <w:rPr>
                <w:rFonts w:ascii="Arial" w:hAnsi="Arial" w:cs="Arial"/>
                <w:color w:val="000000"/>
                <w:sz w:val="16"/>
                <w:szCs w:val="16"/>
                <w:lang w:eastAsia="x-none"/>
              </w:rPr>
              <w:t>1</w:t>
            </w:r>
            <w:r w:rsidRPr="005A5509">
              <w:rPr>
                <w:rFonts w:ascii="Arial" w:hAnsi="Arial" w:cs="Arial"/>
                <w:i/>
                <w:color w:val="000000"/>
                <w:sz w:val="16"/>
                <w:szCs w:val="16"/>
                <w:lang w:eastAsia="x-none"/>
              </w:rPr>
              <w:t>,…,v</w:t>
            </w:r>
          </w:p>
          <w:p w14:paraId="7BC96688" w14:textId="77777777" w:rsidR="0025516D" w:rsidRPr="005A5509" w:rsidRDefault="0025516D" w:rsidP="00C02168">
            <w:pPr>
              <w:snapToGrid w:val="0"/>
              <w:spacing w:after="120"/>
              <w:rPr>
                <w:rFonts w:ascii="Arial" w:hAnsi="Arial" w:cs="Arial"/>
                <w:color w:val="000000"/>
                <w:sz w:val="16"/>
                <w:szCs w:val="16"/>
              </w:rPr>
            </w:pPr>
            <w:r w:rsidRPr="005A5509">
              <w:rPr>
                <w:rFonts w:ascii="Arial" w:hAnsi="Arial" w:cs="Arial"/>
                <w:i/>
                <w:sz w:val="16"/>
                <w:szCs w:val="16"/>
              </w:rPr>
              <w:t>v</w:t>
            </w:r>
            <w:r w:rsidRPr="005A5509">
              <w:rPr>
                <w:rFonts w:ascii="Arial" w:hAnsi="Arial" w:cs="Arial"/>
                <w:sz w:val="16"/>
                <w:szCs w:val="16"/>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786F5B26" w14:textId="77777777" w:rsidR="0025516D" w:rsidRPr="005A5509" w:rsidRDefault="0025516D" w:rsidP="00C02168">
            <w:pPr>
              <w:snapToGrid w:val="0"/>
              <w:spacing w:after="120"/>
              <w:rPr>
                <w:rFonts w:ascii="Arial" w:hAnsi="Arial" w:cs="Arial"/>
                <w:sz w:val="16"/>
                <w:szCs w:val="16"/>
              </w:rPr>
            </w:pPr>
            <w:r w:rsidRPr="005A5509">
              <w:rPr>
                <w:rFonts w:ascii="Arial" w:hAnsi="Arial" w:cs="Arial"/>
                <w:sz w:val="16"/>
                <w:szCs w:val="16"/>
              </w:rPr>
              <w:t>Pending</w:t>
            </w:r>
          </w:p>
        </w:tc>
      </w:tr>
    </w:tbl>
    <w:p w14:paraId="630C2E06" w14:textId="77777777" w:rsidR="0025516D" w:rsidRPr="005A5509" w:rsidRDefault="0025516D" w:rsidP="0025516D">
      <w:pPr>
        <w:snapToGrid w:val="0"/>
        <w:spacing w:after="120"/>
        <w:rPr>
          <w:color w:val="FF0000"/>
        </w:rPr>
      </w:pPr>
      <w:r w:rsidRPr="005A5509">
        <w:rPr>
          <w:color w:val="FF0000"/>
        </w:rPr>
        <w:t>(*): Not included when CQI reporting granularity is set to ‘wideband’</w:t>
      </w:r>
    </w:p>
    <w:p w14:paraId="654E75F1" w14:textId="77777777" w:rsidR="0025516D" w:rsidRPr="005A5509" w:rsidRDefault="0025516D" w:rsidP="0025516D">
      <w:pPr>
        <w:snapToGrid w:val="0"/>
        <w:spacing w:after="120"/>
        <w:rPr>
          <w:color w:val="FF0000"/>
        </w:rPr>
      </w:pPr>
      <w:r w:rsidRPr="005A5509">
        <w:rPr>
          <w:color w:val="FF0000"/>
        </w:rPr>
        <w:t xml:space="preserve">(**): Wideband when PMI reporting is set to ‘wideband’, </w:t>
      </w:r>
      <w:proofErr w:type="spellStart"/>
      <w:r w:rsidRPr="005A5509">
        <w:rPr>
          <w:color w:val="FF0000"/>
        </w:rPr>
        <w:t>Subband</w:t>
      </w:r>
      <w:proofErr w:type="spellEnd"/>
      <w:r w:rsidRPr="005A5509">
        <w:rPr>
          <w:color w:val="FF0000"/>
        </w:rPr>
        <w:t xml:space="preserve"> when PMI reporting granularity is set to ‘</w:t>
      </w:r>
      <w:proofErr w:type="spellStart"/>
      <w:r w:rsidRPr="005A5509">
        <w:rPr>
          <w:color w:val="FF0000"/>
        </w:rPr>
        <w:t>subband</w:t>
      </w:r>
      <w:proofErr w:type="spellEnd"/>
      <w:r w:rsidRPr="005A5509">
        <w:rPr>
          <w:color w:val="FF0000"/>
        </w:rPr>
        <w:t>’</w:t>
      </w:r>
    </w:p>
    <w:p w14:paraId="0E0F8F9F" w14:textId="77777777" w:rsidR="0025516D" w:rsidRPr="005A5509" w:rsidRDefault="0025516D" w:rsidP="0025516D">
      <w:pPr>
        <w:snapToGrid w:val="0"/>
        <w:spacing w:after="120"/>
      </w:pPr>
    </w:p>
    <w:p w14:paraId="06057DEA" w14:textId="77777777" w:rsidR="0025516D" w:rsidRDefault="0025516D" w:rsidP="0025516D">
      <w:pPr>
        <w:spacing w:after="120"/>
        <w:rPr>
          <w:iCs/>
          <w:lang w:eastAsia="x-none"/>
        </w:rPr>
      </w:pPr>
      <w:r w:rsidRPr="00847424">
        <w:rPr>
          <w:iCs/>
          <w:highlight w:val="green"/>
          <w:lang w:eastAsia="x-none"/>
        </w:rPr>
        <w:t>Agreement</w:t>
      </w:r>
    </w:p>
    <w:p w14:paraId="1BBC217F" w14:textId="77777777" w:rsidR="0025516D" w:rsidRPr="005A5509" w:rsidRDefault="0025516D" w:rsidP="0025516D">
      <w:pPr>
        <w:snapToGrid w:val="0"/>
        <w:spacing w:after="120"/>
        <w:jc w:val="both"/>
        <w:rPr>
          <w:iCs/>
        </w:rPr>
      </w:pPr>
      <w:r w:rsidRPr="005A5509">
        <w:t xml:space="preserve">For the </w:t>
      </w:r>
      <w:r w:rsidRPr="005A5509">
        <w:rPr>
          <w:iCs/>
        </w:rPr>
        <w:t>Rel-19 Type-I SP codebook refinement for 48, 64, and 128 CSI-RS ports with RI=5-8, decide, by RAN1#117, from the following schemes:</w:t>
      </w:r>
    </w:p>
    <w:p w14:paraId="1B5DD46A" w14:textId="77777777" w:rsidR="0025516D" w:rsidRPr="005A5509" w:rsidRDefault="0025516D" w:rsidP="0025516D">
      <w:pPr>
        <w:numPr>
          <w:ilvl w:val="0"/>
          <w:numId w:val="36"/>
        </w:numPr>
        <w:snapToGrid w:val="0"/>
        <w:spacing w:afterLines="0" w:after="120"/>
        <w:rPr>
          <w:lang w:eastAsia="x-none"/>
        </w:rPr>
      </w:pPr>
      <w:r w:rsidRPr="005A5509">
        <w:rPr>
          <w:lang w:eastAsia="x-none"/>
        </w:rPr>
        <w:t>Scheme1: adding new (N1, N2) values for the Rel-15 Type-I RI=5-8</w:t>
      </w:r>
    </w:p>
    <w:p w14:paraId="79AAA0B9" w14:textId="77777777" w:rsidR="0025516D" w:rsidRPr="005A5509" w:rsidRDefault="0025516D" w:rsidP="0025516D">
      <w:pPr>
        <w:numPr>
          <w:ilvl w:val="0"/>
          <w:numId w:val="36"/>
        </w:numPr>
        <w:snapToGrid w:val="0"/>
        <w:spacing w:afterLines="0" w:after="120"/>
        <w:rPr>
          <w:lang w:eastAsia="x-none"/>
        </w:rPr>
      </w:pPr>
      <w:r w:rsidRPr="005A5509">
        <w:rPr>
          <w:lang w:eastAsia="x-none"/>
        </w:rPr>
        <w:t xml:space="preserve">Scheme2: </w:t>
      </w:r>
    </w:p>
    <w:p w14:paraId="21E4DE95" w14:textId="77777777" w:rsidR="0025516D" w:rsidRPr="005A5509" w:rsidRDefault="0025516D" w:rsidP="0025516D">
      <w:pPr>
        <w:numPr>
          <w:ilvl w:val="1"/>
          <w:numId w:val="36"/>
        </w:numPr>
        <w:snapToGrid w:val="0"/>
        <w:spacing w:afterLines="0" w:after="120"/>
        <w:rPr>
          <w:lang w:eastAsia="x-none"/>
        </w:rPr>
      </w:pPr>
      <w:r w:rsidRPr="005A5509">
        <w:rPr>
          <w:lang w:eastAsia="x-none"/>
        </w:rPr>
        <w:t>W</w:t>
      </w:r>
      <w:r w:rsidRPr="005A5509">
        <w:rPr>
          <w:vertAlign w:val="subscript"/>
          <w:lang w:eastAsia="x-none"/>
        </w:rPr>
        <w:t>1</w:t>
      </w:r>
      <w:r w:rsidRPr="005A5509">
        <w:rPr>
          <w:lang w:eastAsia="x-none"/>
        </w:rPr>
        <w:t xml:space="preserve"> structure: Independent selection of different </w:t>
      </w:r>
      <w:proofErr w:type="gramStart"/>
      <w:r w:rsidRPr="005A5509">
        <w:rPr>
          <w:lang w:eastAsia="x-none"/>
        </w:rPr>
        <w:t>ceil(</w:t>
      </w:r>
      <w:proofErr w:type="gramEnd"/>
      <w:r w:rsidRPr="005A5509">
        <w:rPr>
          <w:lang w:eastAsia="x-none"/>
        </w:rPr>
        <w:t>v/2) SD basis vectors for RI = v, where each SD basis vector is applied to two respective layers except that, if v is odd, the last SD basis vector is applied to the orphan layer. Each of the SD basis vectors is freely selected from a group of N</w:t>
      </w:r>
      <w:r w:rsidRPr="005A5509">
        <w:rPr>
          <w:vertAlign w:val="subscript"/>
          <w:lang w:eastAsia="x-none"/>
        </w:rPr>
        <w:t>1</w:t>
      </w:r>
      <w:r w:rsidRPr="005A5509">
        <w:rPr>
          <w:lang w:eastAsia="x-none"/>
        </w:rPr>
        <w:t>N</w:t>
      </w:r>
      <w:r w:rsidRPr="005A5509">
        <w:rPr>
          <w:vertAlign w:val="subscript"/>
          <w:lang w:eastAsia="x-none"/>
        </w:rPr>
        <w:t>2</w:t>
      </w:r>
      <w:r w:rsidRPr="005A5509">
        <w:rPr>
          <w:lang w:eastAsia="x-none"/>
        </w:rPr>
        <w:t xml:space="preserve"> orthogonal SD DFT basis vectors via combinatorial indication </w:t>
      </w:r>
    </w:p>
    <w:p w14:paraId="643BB9E4" w14:textId="77777777" w:rsidR="0025516D" w:rsidRPr="005A5509" w:rsidRDefault="0025516D" w:rsidP="0025516D">
      <w:pPr>
        <w:numPr>
          <w:ilvl w:val="2"/>
          <w:numId w:val="36"/>
        </w:numPr>
        <w:snapToGrid w:val="0"/>
        <w:spacing w:afterLines="0" w:after="120"/>
        <w:rPr>
          <w:lang w:eastAsia="x-none"/>
        </w:rPr>
      </w:pPr>
      <w:r w:rsidRPr="005A5509">
        <w:rPr>
          <w:lang w:eastAsia="x-none"/>
        </w:rPr>
        <w:t>FFS: mapping between v layers and ceil(v/2) SD basis vectors</w:t>
      </w:r>
    </w:p>
    <w:p w14:paraId="62574FC5" w14:textId="77777777" w:rsidR="0025516D" w:rsidRPr="005A5509" w:rsidRDefault="0025516D" w:rsidP="0025516D">
      <w:pPr>
        <w:numPr>
          <w:ilvl w:val="2"/>
          <w:numId w:val="36"/>
        </w:numPr>
        <w:snapToGrid w:val="0"/>
        <w:spacing w:afterLines="0" w:after="120"/>
        <w:rPr>
          <w:lang w:eastAsia="x-none"/>
        </w:rPr>
      </w:pPr>
      <w:r w:rsidRPr="005A5509">
        <w:rPr>
          <w:lang w:eastAsia="x-none"/>
        </w:rPr>
        <w:t>FFS: support of 4 selected SD basis vectors for RI=5-6</w:t>
      </w:r>
    </w:p>
    <w:p w14:paraId="4A9C20A4" w14:textId="77777777" w:rsidR="0025516D" w:rsidRPr="005A5509" w:rsidRDefault="0025516D" w:rsidP="0025516D">
      <w:pPr>
        <w:numPr>
          <w:ilvl w:val="1"/>
          <w:numId w:val="36"/>
        </w:numPr>
        <w:snapToGrid w:val="0"/>
        <w:spacing w:afterLines="0" w:after="120"/>
        <w:rPr>
          <w:lang w:eastAsia="x-none"/>
        </w:rPr>
      </w:pPr>
      <w:r w:rsidRPr="005A5509">
        <w:rPr>
          <w:lang w:eastAsia="x-none"/>
        </w:rPr>
        <w:t>W</w:t>
      </w:r>
      <w:r w:rsidRPr="005A5509">
        <w:rPr>
          <w:vertAlign w:val="subscript"/>
          <w:lang w:eastAsia="x-none"/>
        </w:rPr>
        <w:t>2</w:t>
      </w:r>
      <w:r w:rsidRPr="005A5509">
        <w:rPr>
          <w:lang w:eastAsia="x-none"/>
        </w:rPr>
        <w:t xml:space="preserve"> structure:</w:t>
      </w:r>
    </w:p>
    <w:p w14:paraId="629D18E1" w14:textId="77777777" w:rsidR="0025516D" w:rsidRPr="005A5509" w:rsidRDefault="0025516D" w:rsidP="0025516D">
      <w:pPr>
        <w:numPr>
          <w:ilvl w:val="2"/>
          <w:numId w:val="36"/>
        </w:numPr>
        <w:snapToGrid w:val="0"/>
        <w:spacing w:afterLines="0" w:after="120"/>
        <w:rPr>
          <w:lang w:eastAsia="x-none"/>
        </w:rPr>
      </w:pPr>
      <w:r w:rsidRPr="005A5509">
        <w:rPr>
          <w:lang w:eastAsia="x-none"/>
        </w:rPr>
        <w:t xml:space="preserve">For inter-polarization co-phasing, M (e.g., M = 4) </w:t>
      </w:r>
      <w:proofErr w:type="spellStart"/>
      <w:r w:rsidRPr="005A5509">
        <w:rPr>
          <w:lang w:eastAsia="x-none"/>
        </w:rPr>
        <w:t>codepoints</w:t>
      </w:r>
      <w:proofErr w:type="spellEnd"/>
      <w:r w:rsidRPr="005A5509">
        <w:rPr>
          <w:lang w:eastAsia="x-none"/>
        </w:rPr>
        <w:t xml:space="preserve"> for the orphan layer and M/2 </w:t>
      </w:r>
      <w:proofErr w:type="spellStart"/>
      <w:r w:rsidRPr="005A5509">
        <w:rPr>
          <w:lang w:eastAsia="x-none"/>
        </w:rPr>
        <w:t>codepoints</w:t>
      </w:r>
      <w:proofErr w:type="spellEnd"/>
      <w:r w:rsidRPr="005A5509">
        <w:rPr>
          <w:lang w:eastAsia="x-none"/>
        </w:rPr>
        <w:t xml:space="preserve"> for two layers sharing a same SD basis vector;</w:t>
      </w:r>
    </w:p>
    <w:p w14:paraId="3FD05FC2" w14:textId="77777777" w:rsidR="0025516D" w:rsidRPr="005A5509" w:rsidRDefault="0025516D" w:rsidP="0025516D">
      <w:pPr>
        <w:numPr>
          <w:ilvl w:val="2"/>
          <w:numId w:val="36"/>
        </w:numPr>
        <w:snapToGrid w:val="0"/>
        <w:spacing w:afterLines="0" w:after="120"/>
        <w:rPr>
          <w:lang w:eastAsia="x-none"/>
        </w:rPr>
      </w:pPr>
      <w:r w:rsidRPr="005A5509">
        <w:rPr>
          <w:lang w:eastAsia="x-none"/>
        </w:rPr>
        <w:t xml:space="preserve">A fixed </w:t>
      </w:r>
      <w:r w:rsidRPr="005A5509">
        <w:rPr>
          <w:lang w:eastAsia="x-none"/>
        </w:rPr>
        <w:t> rotation of inter-polarization co-phasing between two layers sharing a same SD basis vector to achieve layer orthogonality.</w:t>
      </w:r>
    </w:p>
    <w:p w14:paraId="37F65E28" w14:textId="77777777" w:rsidR="0025516D" w:rsidRPr="005A5509" w:rsidRDefault="0025516D" w:rsidP="0025516D">
      <w:pPr>
        <w:numPr>
          <w:ilvl w:val="0"/>
          <w:numId w:val="36"/>
        </w:numPr>
        <w:snapToGrid w:val="0"/>
        <w:spacing w:afterLines="0" w:after="120"/>
        <w:rPr>
          <w:lang w:eastAsia="x-none"/>
        </w:rPr>
      </w:pPr>
      <w:r w:rsidRPr="005A5509">
        <w:rPr>
          <w:lang w:eastAsia="x-none"/>
        </w:rPr>
        <w:t xml:space="preserve">Scheme3: the 1st beam is freely selected and subsequent 2 beams (RI=5-6) or 3 beams (RI=7-8) are freely selected such that they are orthogonal in at least one dimension (horizontal or vertical). </w:t>
      </w:r>
      <w:r w:rsidRPr="005A5509">
        <w:rPr>
          <w:rFonts w:eastAsia="Malgun Gothic"/>
          <w:bCs/>
          <w:lang w:eastAsia="zh-CN"/>
        </w:rPr>
        <w:t xml:space="preserve">Layers are mapped to the selected SD basis vectors following legacy Rel-15 for RI=5-8. </w:t>
      </w:r>
      <w:r w:rsidRPr="005A5509">
        <w:rPr>
          <w:lang w:eastAsia="x-none"/>
        </w:rPr>
        <w:t xml:space="preserve">One co-phasing across all layers </w:t>
      </w:r>
      <w:proofErr w:type="gramStart"/>
      <w:r w:rsidRPr="005A5509">
        <w:rPr>
          <w:rFonts w:ascii="Cambria Math" w:hAnsi="Cambria Math" w:cs="Cambria Math"/>
          <w:lang w:eastAsia="x-none"/>
        </w:rPr>
        <w:t>∈</w:t>
      </w:r>
      <w:r w:rsidRPr="005A5509">
        <w:rPr>
          <w:lang w:eastAsia="x-none"/>
        </w:rPr>
        <w:t>{</w:t>
      </w:r>
      <w:proofErr w:type="gramEnd"/>
      <w:r w:rsidRPr="005A5509">
        <w:rPr>
          <w:lang w:eastAsia="x-none"/>
        </w:rPr>
        <w:t>1,j} following legacy Rel-15 Type-I RI=5-8</w:t>
      </w:r>
      <w:r>
        <w:rPr>
          <w:lang w:eastAsia="x-none"/>
        </w:rPr>
        <w:t>.</w:t>
      </w:r>
    </w:p>
    <w:p w14:paraId="018705B8" w14:textId="77777777" w:rsidR="0025516D" w:rsidRPr="005A5509" w:rsidRDefault="0025516D" w:rsidP="0025516D">
      <w:pPr>
        <w:numPr>
          <w:ilvl w:val="0"/>
          <w:numId w:val="36"/>
        </w:numPr>
        <w:snapToGrid w:val="0"/>
        <w:spacing w:afterLines="0" w:after="120"/>
        <w:rPr>
          <w:lang w:eastAsia="x-none"/>
        </w:rPr>
      </w:pPr>
      <w:r w:rsidRPr="005A5509">
        <w:rPr>
          <w:lang w:eastAsia="x-none"/>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r>
        <w:rPr>
          <w:lang w:eastAsia="x-none"/>
        </w:rPr>
        <w:t>.</w:t>
      </w:r>
    </w:p>
    <w:p w14:paraId="33F30783" w14:textId="77777777" w:rsidR="0025516D" w:rsidRPr="005A5509" w:rsidRDefault="0025516D" w:rsidP="0025516D">
      <w:pPr>
        <w:numPr>
          <w:ilvl w:val="0"/>
          <w:numId w:val="36"/>
        </w:numPr>
        <w:snapToGrid w:val="0"/>
        <w:spacing w:afterLines="0" w:after="120"/>
        <w:rPr>
          <w:lang w:eastAsia="x-none"/>
        </w:rPr>
      </w:pPr>
      <w:r w:rsidRPr="005A5509">
        <w:rPr>
          <w:lang w:eastAsia="x-none"/>
        </w:rPr>
        <w:t>Other schemes are not precluded</w:t>
      </w:r>
      <w:r>
        <w:rPr>
          <w:lang w:eastAsia="x-none"/>
        </w:rPr>
        <w:t>.</w:t>
      </w:r>
    </w:p>
    <w:p w14:paraId="0D73F1C1" w14:textId="77777777" w:rsidR="0025516D" w:rsidRPr="005A5509" w:rsidRDefault="0025516D" w:rsidP="0025516D">
      <w:pPr>
        <w:spacing w:after="120"/>
        <w:rPr>
          <w:iCs/>
          <w:lang w:eastAsia="x-none"/>
        </w:rPr>
      </w:pPr>
    </w:p>
    <w:p w14:paraId="340E2AD4" w14:textId="77777777" w:rsidR="0025516D" w:rsidRDefault="0025516D" w:rsidP="0025516D">
      <w:pPr>
        <w:spacing w:after="120"/>
        <w:rPr>
          <w:iCs/>
          <w:lang w:eastAsia="x-none"/>
        </w:rPr>
      </w:pPr>
      <w:r w:rsidRPr="00847424">
        <w:rPr>
          <w:iCs/>
          <w:highlight w:val="green"/>
          <w:lang w:eastAsia="x-none"/>
        </w:rPr>
        <w:t>Agreement</w:t>
      </w:r>
    </w:p>
    <w:p w14:paraId="1E8DE192" w14:textId="77777777" w:rsidR="0025516D" w:rsidRPr="005A5509" w:rsidRDefault="0025516D" w:rsidP="0025516D">
      <w:pPr>
        <w:snapToGrid w:val="0"/>
        <w:spacing w:after="120"/>
        <w:rPr>
          <w:iCs/>
        </w:rPr>
      </w:pPr>
      <w:r w:rsidRPr="005A5509">
        <w:rPr>
          <w:iCs/>
        </w:rPr>
        <w:t xml:space="preserve">For the Rel-19 Type-II codebook refinement for </w:t>
      </w:r>
      <w:r w:rsidRPr="005A5509">
        <w:rPr>
          <w:rFonts w:eastAsia="宋体"/>
          <w:iCs/>
        </w:rPr>
        <w:t>48, 64, and</w:t>
      </w:r>
      <w:r w:rsidRPr="005A5509">
        <w:rPr>
          <w:iCs/>
        </w:rPr>
        <w:t xml:space="preserve"> 128 CSI-RS ports, except for Parameter Combination 8 from Rel-17 </w:t>
      </w:r>
      <w:proofErr w:type="spellStart"/>
      <w:r w:rsidRPr="005A5509">
        <w:rPr>
          <w:iCs/>
        </w:rPr>
        <w:t>FeType</w:t>
      </w:r>
      <w:proofErr w:type="spellEnd"/>
      <w:r w:rsidRPr="005A5509">
        <w:rPr>
          <w:iCs/>
        </w:rPr>
        <w:t xml:space="preserve">-II PS, all legacy Parameter Combinations from Rel-16 </w:t>
      </w:r>
      <w:proofErr w:type="spellStart"/>
      <w:r w:rsidRPr="005A5509">
        <w:rPr>
          <w:iCs/>
        </w:rPr>
        <w:t>eType</w:t>
      </w:r>
      <w:proofErr w:type="spellEnd"/>
      <w:r w:rsidRPr="005A5509">
        <w:rPr>
          <w:iCs/>
        </w:rPr>
        <w:t xml:space="preserve">-II (regular), Rel-18 Type-II Doppler (regular), and Rel-17 </w:t>
      </w:r>
      <w:proofErr w:type="spellStart"/>
      <w:r w:rsidRPr="005A5509">
        <w:rPr>
          <w:iCs/>
        </w:rPr>
        <w:t>FeType</w:t>
      </w:r>
      <w:proofErr w:type="spellEnd"/>
      <w:r w:rsidRPr="005A5509">
        <w:rPr>
          <w:iCs/>
        </w:rPr>
        <w:t>-II PS are supported</w:t>
      </w:r>
      <w:r>
        <w:rPr>
          <w:iCs/>
        </w:rPr>
        <w:t>.</w:t>
      </w:r>
    </w:p>
    <w:p w14:paraId="44135200" w14:textId="77777777" w:rsidR="0025516D" w:rsidRPr="005A5509" w:rsidRDefault="0025516D" w:rsidP="0025516D">
      <w:pPr>
        <w:spacing w:after="120"/>
        <w:rPr>
          <w:iCs/>
          <w:lang w:eastAsia="x-none"/>
        </w:rPr>
      </w:pPr>
    </w:p>
    <w:p w14:paraId="343DB5C9" w14:textId="77777777" w:rsidR="0025516D" w:rsidRDefault="0025516D" w:rsidP="0025516D">
      <w:pPr>
        <w:spacing w:after="120"/>
        <w:rPr>
          <w:iCs/>
          <w:lang w:eastAsia="x-none"/>
        </w:rPr>
      </w:pPr>
      <w:r w:rsidRPr="00847424">
        <w:rPr>
          <w:iCs/>
          <w:highlight w:val="green"/>
          <w:lang w:eastAsia="x-none"/>
        </w:rPr>
        <w:t>Agreement</w:t>
      </w:r>
    </w:p>
    <w:p w14:paraId="3E73B1D7" w14:textId="77777777" w:rsidR="0025516D" w:rsidRPr="005A5509" w:rsidRDefault="0025516D" w:rsidP="0025516D">
      <w:pPr>
        <w:widowControl w:val="0"/>
        <w:snapToGrid w:val="0"/>
        <w:spacing w:after="120"/>
        <w:rPr>
          <w:iCs/>
        </w:rPr>
      </w:pPr>
      <w:r w:rsidRPr="005A5509">
        <w:t xml:space="preserve">For the </w:t>
      </w:r>
      <w:r w:rsidRPr="005A5509">
        <w:rPr>
          <w:iCs/>
        </w:rPr>
        <w:t>Rel-19 Type-I SP codebook refinement for 48, 64, and 128 CSI-RS ports, regarding CBSR design:</w:t>
      </w:r>
    </w:p>
    <w:p w14:paraId="777A6C6E" w14:textId="77777777" w:rsidR="0025516D" w:rsidRPr="005A5509" w:rsidRDefault="0025516D" w:rsidP="0025516D">
      <w:pPr>
        <w:widowControl w:val="0"/>
        <w:numPr>
          <w:ilvl w:val="0"/>
          <w:numId w:val="34"/>
        </w:numPr>
        <w:snapToGrid w:val="0"/>
        <w:spacing w:afterLines="0" w:after="120"/>
        <w:rPr>
          <w:iCs/>
        </w:rPr>
      </w:pPr>
      <w:r w:rsidRPr="005A5509">
        <w:rPr>
          <w:iCs/>
        </w:rPr>
        <w:t>1-bit hard restriction is supported (analogous to Rel-15 Type-I)</w:t>
      </w:r>
    </w:p>
    <w:p w14:paraId="2E9EA44F" w14:textId="77777777" w:rsidR="0025516D" w:rsidRPr="005A5509" w:rsidRDefault="0025516D" w:rsidP="0025516D">
      <w:pPr>
        <w:widowControl w:val="0"/>
        <w:numPr>
          <w:ilvl w:val="0"/>
          <w:numId w:val="34"/>
        </w:numPr>
        <w:snapToGrid w:val="0"/>
        <w:spacing w:afterLines="0" w:after="120"/>
        <w:rPr>
          <w:iCs/>
        </w:rPr>
      </w:pPr>
      <w:r w:rsidRPr="005A5509">
        <w:rPr>
          <w:iCs/>
        </w:rPr>
        <w:t>FFS: 3-bit scaling factor for soft restriction with the scaling factor taken into account in CQI/PMI calculation</w:t>
      </w:r>
    </w:p>
    <w:p w14:paraId="1712375B" w14:textId="77777777" w:rsidR="0025516D" w:rsidRPr="005A5509" w:rsidRDefault="0025516D" w:rsidP="0025516D">
      <w:pPr>
        <w:widowControl w:val="0"/>
        <w:numPr>
          <w:ilvl w:val="0"/>
          <w:numId w:val="34"/>
        </w:numPr>
        <w:snapToGrid w:val="0"/>
        <w:spacing w:afterLines="0" w:after="120"/>
        <w:rPr>
          <w:iCs/>
        </w:rPr>
      </w:pPr>
      <w:r w:rsidRPr="005A5509">
        <w:rPr>
          <w:iCs/>
        </w:rPr>
        <w:t>Moving (N</w:t>
      </w:r>
      <w:r w:rsidRPr="005A5509">
        <w:rPr>
          <w:iCs/>
          <w:vertAlign w:val="subscript"/>
        </w:rPr>
        <w:t>1</w:t>
      </w:r>
      <w:r w:rsidRPr="005A5509">
        <w:rPr>
          <w:iCs/>
        </w:rPr>
        <w:t>, N</w:t>
      </w:r>
      <w:r w:rsidRPr="005A5509">
        <w:rPr>
          <w:iCs/>
          <w:vertAlign w:val="subscript"/>
        </w:rPr>
        <w:t>2</w:t>
      </w:r>
      <w:r w:rsidRPr="005A5509">
        <w:rPr>
          <w:iCs/>
        </w:rPr>
        <w:t>) configuration out from CBSR IE and the CBSR can be optional configured</w:t>
      </w:r>
    </w:p>
    <w:p w14:paraId="30E24A91" w14:textId="77777777" w:rsidR="0025516D" w:rsidRPr="005A5509" w:rsidRDefault="0025516D" w:rsidP="0025516D">
      <w:pPr>
        <w:widowControl w:val="0"/>
        <w:numPr>
          <w:ilvl w:val="1"/>
          <w:numId w:val="34"/>
        </w:numPr>
        <w:snapToGrid w:val="0"/>
        <w:spacing w:afterLines="0" w:after="120"/>
        <w:rPr>
          <w:iCs/>
        </w:rPr>
      </w:pPr>
      <w:r w:rsidRPr="005A5509">
        <w:rPr>
          <w:iCs/>
        </w:rPr>
        <w:t>Send LS to RAN2, and subject to RAN2 consent</w:t>
      </w:r>
    </w:p>
    <w:p w14:paraId="74537277" w14:textId="77777777" w:rsidR="0025516D" w:rsidRPr="005A5509" w:rsidRDefault="0025516D" w:rsidP="0025516D">
      <w:pPr>
        <w:widowControl w:val="0"/>
        <w:numPr>
          <w:ilvl w:val="0"/>
          <w:numId w:val="34"/>
        </w:numPr>
        <w:snapToGrid w:val="0"/>
        <w:spacing w:afterLines="0" w:after="120"/>
        <w:rPr>
          <w:iCs/>
        </w:rPr>
      </w:pPr>
      <m:oMath>
        <m:r>
          <w:rPr>
            <w:rFonts w:ascii="Cambria Math" w:eastAsia="Cambria Math" w:hAnsi="Cambria Math"/>
            <w:color w:val="FF0000"/>
          </w:rPr>
          <m:t xml:space="preserve"> </m:t>
        </m:r>
        <m:f>
          <m:fPr>
            <m:ctrlPr>
              <w:rPr>
                <w:rFonts w:ascii="Cambria Math" w:eastAsia="Cambria Math" w:hAnsi="Cambria Math"/>
                <w:i/>
                <w:iCs/>
                <w:color w:val="FF0000"/>
              </w:rPr>
            </m:ctrlPr>
          </m:fPr>
          <m:num>
            <m:sSub>
              <m:sSubPr>
                <m:ctrlPr>
                  <w:rPr>
                    <w:rFonts w:ascii="Cambria Math" w:eastAsia="Cambria Math" w:hAnsi="Cambria Math"/>
                    <w:i/>
                    <w:iCs/>
                    <w:color w:val="FF0000"/>
                  </w:rPr>
                </m:ctrlPr>
              </m:sSubPr>
              <m:e>
                <m:r>
                  <w:rPr>
                    <w:rFonts w:ascii="Cambria Math" w:eastAsia="Cambria Math" w:hAnsi="Cambria Math"/>
                    <w:color w:val="FF0000"/>
                  </w:rPr>
                  <m:t>N</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O</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N</m:t>
                </m:r>
              </m:e>
              <m:sub>
                <m:r>
                  <w:rPr>
                    <w:rFonts w:ascii="Cambria Math" w:eastAsia="Cambria Math" w:hAnsi="Cambria Math"/>
                    <w:color w:val="FF0000"/>
                  </w:rPr>
                  <m:t>2</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O</m:t>
                </m:r>
              </m:e>
              <m:sub>
                <m:r>
                  <w:rPr>
                    <w:rFonts w:ascii="Cambria Math" w:eastAsia="Cambria Math" w:hAnsi="Cambria Math"/>
                    <w:color w:val="FF0000"/>
                  </w:rPr>
                  <m:t>2</m:t>
                </m:r>
              </m:sub>
            </m:sSub>
          </m:num>
          <m:den>
            <m:sSub>
              <m:sSubPr>
                <m:ctrlPr>
                  <w:rPr>
                    <w:rFonts w:ascii="Cambria Math" w:eastAsia="Cambria Math" w:hAnsi="Cambria Math"/>
                    <w:i/>
                    <w:iCs/>
                    <w:color w:val="FF0000"/>
                  </w:rPr>
                </m:ctrlPr>
              </m:sSubPr>
              <m:e>
                <m:r>
                  <w:rPr>
                    <w:rFonts w:ascii="Cambria Math" w:eastAsia="Cambria Math" w:hAnsi="Cambria Math"/>
                    <w:color w:val="FF0000"/>
                  </w:rPr>
                  <m:t>X</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X</m:t>
                </m:r>
              </m:e>
              <m:sub>
                <m:r>
                  <w:rPr>
                    <w:rFonts w:ascii="Cambria Math" w:eastAsia="Cambria Math" w:hAnsi="Cambria Math"/>
                    <w:color w:val="FF0000"/>
                  </w:rPr>
                  <m:t>2</m:t>
                </m:r>
              </m:sub>
            </m:sSub>
          </m:den>
        </m:f>
      </m:oMath>
      <w:r w:rsidRPr="005A5509">
        <w:rPr>
          <w:iCs/>
          <w:color w:val="FF0000"/>
        </w:rPr>
        <w:t>-bit CBSR</w:t>
      </w:r>
      <w:r w:rsidRPr="005A5509">
        <w:rPr>
          <w:iCs/>
        </w:rPr>
        <w:t xml:space="preserve"> where each bit in the CBSR is associated with a set of X</w:t>
      </w:r>
      <w:r w:rsidRPr="005A5509">
        <w:rPr>
          <w:iCs/>
          <w:vertAlign w:val="subscript"/>
        </w:rPr>
        <w:t>1</w:t>
      </w:r>
      <w:r w:rsidRPr="005A5509">
        <w:rPr>
          <w:iCs/>
        </w:rPr>
        <w:t>X</w:t>
      </w:r>
      <w:r w:rsidRPr="005A5509">
        <w:rPr>
          <w:iCs/>
          <w:vertAlign w:val="subscript"/>
        </w:rPr>
        <w:t>2</w:t>
      </w:r>
      <w:r w:rsidRPr="005A5509">
        <w:rPr>
          <w:iCs/>
        </w:rPr>
        <w:t xml:space="preserve"> SD basis vectors, where the set includes X</w:t>
      </w:r>
      <w:r w:rsidRPr="005A5509">
        <w:rPr>
          <w:iCs/>
          <w:vertAlign w:val="subscript"/>
        </w:rPr>
        <w:t>1</w:t>
      </w:r>
      <w:r w:rsidRPr="005A5509">
        <w:rPr>
          <w:iCs/>
        </w:rPr>
        <w:t xml:space="preserve"> adjacent SD basis vectors along the N</w:t>
      </w:r>
      <w:r w:rsidRPr="005A5509">
        <w:rPr>
          <w:iCs/>
          <w:vertAlign w:val="subscript"/>
        </w:rPr>
        <w:t>1</w:t>
      </w:r>
      <w:r w:rsidRPr="005A5509">
        <w:rPr>
          <w:iCs/>
        </w:rPr>
        <w:t xml:space="preserve"> direction and/or X</w:t>
      </w:r>
      <w:r w:rsidRPr="005A5509">
        <w:rPr>
          <w:iCs/>
          <w:vertAlign w:val="subscript"/>
        </w:rPr>
        <w:t>2</w:t>
      </w:r>
      <w:r w:rsidRPr="005A5509">
        <w:rPr>
          <w:iCs/>
        </w:rPr>
        <w:t xml:space="preserve"> adjacent SD bases along the N</w:t>
      </w:r>
      <w:r w:rsidRPr="005A5509">
        <w:rPr>
          <w:iCs/>
          <w:vertAlign w:val="subscript"/>
        </w:rPr>
        <w:t>2</w:t>
      </w:r>
      <w:r w:rsidRPr="005A5509">
        <w:rPr>
          <w:iCs/>
        </w:rPr>
        <w:t xml:space="preserve"> direction</w:t>
      </w:r>
    </w:p>
    <w:p w14:paraId="405B3E9C" w14:textId="77777777" w:rsidR="0025516D" w:rsidRPr="005A5509" w:rsidRDefault="0025516D" w:rsidP="0025516D">
      <w:pPr>
        <w:widowControl w:val="0"/>
        <w:numPr>
          <w:ilvl w:val="1"/>
          <w:numId w:val="34"/>
        </w:numPr>
        <w:snapToGrid w:val="0"/>
        <w:spacing w:afterLines="0" w:after="120"/>
        <w:rPr>
          <w:iCs/>
        </w:rPr>
      </w:pPr>
      <w:r w:rsidRPr="005A5509">
        <w:rPr>
          <w:iCs/>
        </w:rPr>
        <w:t>FFS: Value(s) of X</w:t>
      </w:r>
      <w:r w:rsidRPr="005A5509">
        <w:rPr>
          <w:iCs/>
          <w:vertAlign w:val="subscript"/>
        </w:rPr>
        <w:t>1</w:t>
      </w:r>
      <w:r w:rsidRPr="005A5509">
        <w:rPr>
          <w:iCs/>
        </w:rPr>
        <w:t xml:space="preserve"> and X</w:t>
      </w:r>
      <w:r w:rsidRPr="005A5509">
        <w:rPr>
          <w:iCs/>
          <w:vertAlign w:val="subscript"/>
        </w:rPr>
        <w:t>2</w:t>
      </w:r>
      <w:r w:rsidRPr="005A5509">
        <w:rPr>
          <w:iCs/>
        </w:rPr>
        <w:t xml:space="preserve"> and detailed design/spec impact </w:t>
      </w:r>
    </w:p>
    <w:p w14:paraId="077DB86C" w14:textId="77777777" w:rsidR="0025516D" w:rsidRPr="005A5509" w:rsidRDefault="0025516D" w:rsidP="0025516D">
      <w:pPr>
        <w:widowControl w:val="0"/>
        <w:snapToGrid w:val="0"/>
        <w:spacing w:after="120"/>
        <w:rPr>
          <w:iCs/>
        </w:rPr>
      </w:pPr>
      <w:r w:rsidRPr="005A5509">
        <w:rPr>
          <w:iCs/>
        </w:rPr>
        <w:t>FFS: Whether/how to enable shared CBSR in RRC configuration for Type-I/II codebooks with a same (N</w:t>
      </w:r>
      <w:r w:rsidRPr="005A5509">
        <w:rPr>
          <w:iCs/>
          <w:vertAlign w:val="subscript"/>
        </w:rPr>
        <w:t>1</w:t>
      </w:r>
      <w:proofErr w:type="gramStart"/>
      <w:r w:rsidRPr="005A5509">
        <w:rPr>
          <w:iCs/>
        </w:rPr>
        <w:t>,N</w:t>
      </w:r>
      <w:r w:rsidRPr="005A5509">
        <w:rPr>
          <w:iCs/>
          <w:vertAlign w:val="subscript"/>
        </w:rPr>
        <w:t>2</w:t>
      </w:r>
      <w:proofErr w:type="gramEnd"/>
      <w:r w:rsidRPr="005A5509">
        <w:rPr>
          <w:iCs/>
        </w:rPr>
        <w:t>).</w:t>
      </w:r>
    </w:p>
    <w:p w14:paraId="7D18C13A" w14:textId="77777777" w:rsidR="0025516D" w:rsidRPr="005A5509" w:rsidRDefault="0025516D" w:rsidP="0025516D">
      <w:pPr>
        <w:spacing w:after="120"/>
        <w:rPr>
          <w:iCs/>
          <w:lang w:eastAsia="x-none"/>
        </w:rPr>
      </w:pPr>
    </w:p>
    <w:p w14:paraId="39B9BE8A" w14:textId="77777777" w:rsidR="0025516D" w:rsidRDefault="0025516D" w:rsidP="0025516D">
      <w:pPr>
        <w:spacing w:after="120"/>
        <w:rPr>
          <w:iCs/>
          <w:lang w:eastAsia="x-none"/>
        </w:rPr>
      </w:pPr>
      <w:r w:rsidRPr="00847424">
        <w:rPr>
          <w:iCs/>
          <w:highlight w:val="green"/>
          <w:lang w:eastAsia="x-none"/>
        </w:rPr>
        <w:t>Agreement</w:t>
      </w:r>
    </w:p>
    <w:p w14:paraId="25CF8056" w14:textId="77777777" w:rsidR="0025516D" w:rsidRPr="005A5509" w:rsidRDefault="0025516D" w:rsidP="0025516D">
      <w:pPr>
        <w:widowControl w:val="0"/>
        <w:snapToGrid w:val="0"/>
        <w:spacing w:after="120"/>
        <w:rPr>
          <w:b/>
        </w:rPr>
      </w:pPr>
      <w:r w:rsidRPr="005A5509">
        <w:rPr>
          <w:iCs/>
        </w:rPr>
        <w:t>For the Rel-19 CRI-based CSI refinement for up to 128 CSI-RS ports, on the configured K</w:t>
      </w:r>
      <w:r w:rsidRPr="005A5509">
        <w:rPr>
          <w:iCs/>
          <w:vertAlign w:val="subscript"/>
        </w:rPr>
        <w:t>S</w:t>
      </w:r>
      <w:r w:rsidRPr="005A5509">
        <w:rPr>
          <w:iCs/>
        </w:rPr>
        <w:t xml:space="preserve">&gt;1 NZP CSI-RS resources, </w:t>
      </w:r>
      <w:proofErr w:type="spellStart"/>
      <w:r w:rsidRPr="005A5509">
        <w:rPr>
          <w:iCs/>
        </w:rPr>
        <w:t>Pcoffset</w:t>
      </w:r>
      <w:proofErr w:type="spellEnd"/>
      <w:r w:rsidRPr="005A5509">
        <w:rPr>
          <w:iCs/>
        </w:rPr>
        <w:t xml:space="preserve"> and </w:t>
      </w:r>
      <w:proofErr w:type="spellStart"/>
      <w:r w:rsidRPr="005A5509">
        <w:rPr>
          <w:iCs/>
        </w:rPr>
        <w:t>PcoffsetSS</w:t>
      </w:r>
      <w:proofErr w:type="spellEnd"/>
      <w:r w:rsidRPr="005A5509">
        <w:rPr>
          <w:iCs/>
        </w:rPr>
        <w:t xml:space="preserve"> are CSI-RS-resource-specific (i.e. configured independently across resources)</w:t>
      </w:r>
      <w:r>
        <w:rPr>
          <w:iCs/>
        </w:rPr>
        <w:t>.</w:t>
      </w:r>
    </w:p>
    <w:p w14:paraId="247B32AB" w14:textId="77777777" w:rsidR="0025516D" w:rsidRPr="005A5509" w:rsidRDefault="0025516D" w:rsidP="0025516D">
      <w:pPr>
        <w:spacing w:after="120"/>
        <w:rPr>
          <w:iCs/>
          <w:lang w:eastAsia="x-none"/>
        </w:rPr>
      </w:pPr>
    </w:p>
    <w:p w14:paraId="25539247" w14:textId="77777777" w:rsidR="0025516D" w:rsidRDefault="0025516D" w:rsidP="0025516D">
      <w:pPr>
        <w:spacing w:after="120"/>
        <w:rPr>
          <w:iCs/>
          <w:lang w:eastAsia="x-none"/>
        </w:rPr>
      </w:pPr>
      <w:r w:rsidRPr="00847424">
        <w:rPr>
          <w:iCs/>
          <w:highlight w:val="green"/>
          <w:lang w:eastAsia="x-none"/>
        </w:rPr>
        <w:t>Agreement</w:t>
      </w:r>
    </w:p>
    <w:p w14:paraId="121F8490" w14:textId="77777777" w:rsidR="0025516D" w:rsidRPr="005A5509" w:rsidRDefault="0025516D" w:rsidP="0025516D">
      <w:pPr>
        <w:widowControl w:val="0"/>
        <w:snapToGrid w:val="0"/>
        <w:spacing w:after="120"/>
        <w:rPr>
          <w:iCs/>
        </w:rPr>
      </w:pPr>
      <w:r w:rsidRPr="005A5509">
        <w:t xml:space="preserve">For the </w:t>
      </w:r>
      <w:r w:rsidRPr="005A5509">
        <w:rPr>
          <w:iCs/>
        </w:rPr>
        <w:t xml:space="preserve">Rel-19 CRI-based CSI refinement for up to 128 CSI-RS ports, </w:t>
      </w:r>
      <w:r w:rsidRPr="005A5509">
        <w:rPr>
          <w:iCs/>
          <w:u w:val="single"/>
        </w:rPr>
        <w:t>for M&gt;1</w:t>
      </w:r>
      <w:r w:rsidRPr="005A5509">
        <w:rPr>
          <w:iCs/>
        </w:rPr>
        <w:t xml:space="preserve">, SD basis selection is independently </w:t>
      </w:r>
      <w:proofErr w:type="spellStart"/>
      <w:r w:rsidRPr="005A5509">
        <w:rPr>
          <w:iCs/>
        </w:rPr>
        <w:t>signalled</w:t>
      </w:r>
      <w:proofErr w:type="spellEnd"/>
      <w:r w:rsidRPr="005A5509">
        <w:rPr>
          <w:iCs/>
        </w:rPr>
        <w:t xml:space="preserve"> per CRI (per CSI-RS resource)</w:t>
      </w:r>
      <w:r>
        <w:rPr>
          <w:iCs/>
        </w:rPr>
        <w:t>.</w:t>
      </w:r>
    </w:p>
    <w:p w14:paraId="5C29302F" w14:textId="77777777" w:rsidR="00D208E1" w:rsidRPr="00226739" w:rsidRDefault="00D208E1"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87B61C5"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r w:rsidR="005C555F" w:rsidRPr="002A3337">
        <w:rPr>
          <w:lang w:val="en-GB"/>
        </w:rPr>
        <w:t>Rel-1</w:t>
      </w:r>
      <w:r w:rsidR="005C555F">
        <w:rPr>
          <w:lang w:val="en-GB"/>
        </w:rPr>
        <w:t>9</w:t>
      </w:r>
      <w:r w:rsidR="005C555F" w:rsidRPr="002A3337">
        <w:rPr>
          <w:lang w:val="en-GB"/>
        </w:rPr>
        <w:t xml:space="preserve"> </w:t>
      </w:r>
      <w:r w:rsidR="005C555F" w:rsidRPr="005C555F">
        <w:rPr>
          <w:lang w:val="en-GB"/>
        </w:rPr>
        <w:t>CSI enhancements</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35504327" w14:textId="51F12A60" w:rsidR="001C6BE0" w:rsidRPr="00AF68AF" w:rsidRDefault="002578FF" w:rsidP="001C6BE0">
      <w:pPr>
        <w:pStyle w:val="10"/>
        <w:rPr>
          <w:sz w:val="24"/>
          <w:szCs w:val="24"/>
        </w:rPr>
      </w:pPr>
      <w:r w:rsidRPr="00AF68AF">
        <w:rPr>
          <w:sz w:val="24"/>
          <w:szCs w:val="24"/>
        </w:rPr>
        <w:t>2.1 Type I</w:t>
      </w:r>
      <w:r w:rsidR="001C6BE0" w:rsidRPr="00AF68AF">
        <w:rPr>
          <w:sz w:val="24"/>
          <w:szCs w:val="24"/>
        </w:rPr>
        <w:t>/II</w:t>
      </w:r>
    </w:p>
    <w:p w14:paraId="68CBCB95" w14:textId="0770E04D" w:rsidR="000A2D4C" w:rsidRPr="00825284" w:rsidRDefault="00825284" w:rsidP="009B116A">
      <w:pPr>
        <w:tabs>
          <w:tab w:val="left" w:pos="4920"/>
        </w:tabs>
        <w:spacing w:after="120"/>
      </w:pPr>
      <w:r w:rsidRPr="00825284">
        <w:t>In terms of discussion in RAN#116</w:t>
      </w:r>
      <w:r w:rsidR="005806A5">
        <w:t>bis</w:t>
      </w:r>
      <w:r w:rsidRPr="00825284">
        <w:t xml:space="preserve"> </w:t>
      </w:r>
      <w:proofErr w:type="gramStart"/>
      <w:r w:rsidRPr="00825284">
        <w:t>meeting</w:t>
      </w:r>
      <w:r w:rsidR="007A7334">
        <w:t>[</w:t>
      </w:r>
      <w:proofErr w:type="gramEnd"/>
      <w:r w:rsidR="007A7334">
        <w:t>1]</w:t>
      </w:r>
      <w:r w:rsidRPr="00825284">
        <w:t xml:space="preserve">, there are </w:t>
      </w:r>
      <w:r w:rsidR="005806A5">
        <w:t>4</w:t>
      </w:r>
      <w:r w:rsidRPr="00825284">
        <w:t xml:space="preserve"> options on </w:t>
      </w:r>
      <w:r w:rsidR="001C6BE0" w:rsidRPr="0041311A">
        <w:rPr>
          <w:iCs/>
        </w:rPr>
        <w:t xml:space="preserve">Rel-19 Type-I </w:t>
      </w:r>
      <w:r w:rsidR="005806A5">
        <w:rPr>
          <w:iCs/>
        </w:rPr>
        <w:t xml:space="preserve">SP </w:t>
      </w:r>
      <w:r w:rsidR="001C6BE0" w:rsidRPr="0041311A">
        <w:rPr>
          <w:iCs/>
        </w:rPr>
        <w:t xml:space="preserve">codebook </w:t>
      </w:r>
      <w:r w:rsidRPr="00825284">
        <w:t>as follows:</w:t>
      </w:r>
    </w:p>
    <w:tbl>
      <w:tblPr>
        <w:tblStyle w:val="11"/>
        <w:tblW w:w="9306" w:type="dxa"/>
        <w:tblLook w:val="04A0" w:firstRow="1" w:lastRow="0" w:firstColumn="1" w:lastColumn="0" w:noHBand="0" w:noVBand="1"/>
      </w:tblPr>
      <w:tblGrid>
        <w:gridCol w:w="9306"/>
      </w:tblGrid>
      <w:tr w:rsidR="005C427E" w14:paraId="2AB48BA9" w14:textId="77777777" w:rsidTr="005C427E">
        <w:tc>
          <w:tcPr>
            <w:tcW w:w="9306" w:type="dxa"/>
          </w:tcPr>
          <w:p w14:paraId="40CE6BD6" w14:textId="77777777" w:rsidR="005806A5" w:rsidRPr="005806A5" w:rsidRDefault="005806A5" w:rsidP="005806A5">
            <w:pPr>
              <w:spacing w:after="120"/>
              <w:jc w:val="both"/>
              <w:rPr>
                <w:rFonts w:ascii="Times New Roman" w:eastAsia="等线" w:hAnsi="Times New Roman" w:cs="Times New Roman"/>
                <w:sz w:val="16"/>
                <w:szCs w:val="20"/>
                <w:highlight w:val="green"/>
                <w:lang w:eastAsia="zh-CN"/>
              </w:rPr>
            </w:pPr>
            <w:r w:rsidRPr="005806A5">
              <w:rPr>
                <w:rFonts w:ascii="Times New Roman" w:eastAsia="等线" w:hAnsi="Times New Roman" w:cs="Times New Roman"/>
                <w:b/>
                <w:bCs/>
                <w:sz w:val="16"/>
                <w:szCs w:val="20"/>
                <w:highlight w:val="green"/>
                <w:lang w:eastAsia="zh-CN"/>
              </w:rPr>
              <w:t>Agreement</w:t>
            </w:r>
          </w:p>
          <w:p w14:paraId="4A0BCF00" w14:textId="77777777" w:rsidR="005806A5" w:rsidRPr="005806A5" w:rsidRDefault="005806A5" w:rsidP="005806A5">
            <w:pPr>
              <w:snapToGrid w:val="0"/>
              <w:spacing w:after="120"/>
              <w:jc w:val="both"/>
              <w:rPr>
                <w:rFonts w:ascii="Times New Roman" w:eastAsia="Batang" w:hAnsi="Times New Roman" w:cs="Times New Roman"/>
                <w:iCs/>
                <w:sz w:val="16"/>
                <w:szCs w:val="20"/>
                <w:highlight w:val="yellow"/>
                <w:lang w:val="en-GB"/>
              </w:rPr>
            </w:pPr>
            <w:r w:rsidRPr="005806A5">
              <w:rPr>
                <w:rFonts w:ascii="Times New Roman" w:eastAsia="Batang" w:hAnsi="Times New Roman" w:cs="Times New Roman"/>
                <w:sz w:val="16"/>
                <w:szCs w:val="20"/>
                <w:lang w:val="en-GB"/>
              </w:rPr>
              <w:t xml:space="preserve">For the </w:t>
            </w:r>
            <w:r w:rsidRPr="005806A5">
              <w:rPr>
                <w:rFonts w:ascii="Times New Roman" w:eastAsia="Batang" w:hAnsi="Times New Roman" w:cs="Times New Roman"/>
                <w:iCs/>
                <w:sz w:val="16"/>
                <w:szCs w:val="20"/>
                <w:lang w:val="en-GB"/>
              </w:rPr>
              <w:t xml:space="preserve">Rel-19 Type-I SP codebook refinement for 48, 64, and 128 CSI-RS ports with RI=5-8, </w:t>
            </w:r>
            <w:r w:rsidRPr="005806A5">
              <w:rPr>
                <w:rFonts w:ascii="Times New Roman" w:eastAsia="Batang" w:hAnsi="Times New Roman" w:cs="Times New Roman"/>
                <w:iCs/>
                <w:sz w:val="16"/>
                <w:szCs w:val="20"/>
                <w:highlight w:val="yellow"/>
                <w:lang w:val="en-GB"/>
              </w:rPr>
              <w:t>decide, by RAN1#117, from the following schemes:</w:t>
            </w:r>
          </w:p>
          <w:p w14:paraId="4211202C" w14:textId="77777777" w:rsidR="005806A5" w:rsidRPr="005806A5" w:rsidRDefault="005806A5" w:rsidP="005806A5">
            <w:pPr>
              <w:numPr>
                <w:ilvl w:val="0"/>
                <w:numId w:val="39"/>
              </w:numPr>
              <w:snapToGrid w:val="0"/>
              <w:spacing w:afterLines="0" w:after="120" w:line="256" w:lineRule="auto"/>
              <w:rPr>
                <w:rFonts w:ascii="Times New Roman" w:eastAsia="Batang" w:hAnsi="Times New Roman" w:cs="Times New Roman"/>
                <w:sz w:val="16"/>
                <w:szCs w:val="20"/>
                <w:lang w:val="en-GB" w:eastAsia="x-none"/>
              </w:rPr>
            </w:pPr>
            <w:r w:rsidRPr="005806A5">
              <w:rPr>
                <w:rFonts w:ascii="Times New Roman" w:eastAsia="Batang" w:hAnsi="Times New Roman" w:cs="Times New Roman"/>
                <w:sz w:val="16"/>
                <w:szCs w:val="20"/>
                <w:lang w:val="en-GB" w:eastAsia="x-none"/>
              </w:rPr>
              <w:t>Scheme1: adding new (N1, N2) values for the Rel-15 Type-I RI=5-8</w:t>
            </w:r>
          </w:p>
          <w:p w14:paraId="260C046A" w14:textId="77777777" w:rsidR="005806A5" w:rsidRPr="005806A5" w:rsidRDefault="005806A5" w:rsidP="005806A5">
            <w:pPr>
              <w:numPr>
                <w:ilvl w:val="0"/>
                <w:numId w:val="39"/>
              </w:numPr>
              <w:snapToGrid w:val="0"/>
              <w:spacing w:afterLines="0" w:after="120" w:line="256" w:lineRule="auto"/>
              <w:rPr>
                <w:rFonts w:ascii="Times New Roman" w:eastAsia="Batang" w:hAnsi="Times New Roman" w:cs="Times New Roman"/>
                <w:sz w:val="16"/>
                <w:szCs w:val="20"/>
                <w:lang w:val="en-GB" w:eastAsia="x-none"/>
              </w:rPr>
            </w:pPr>
            <w:r w:rsidRPr="005806A5">
              <w:rPr>
                <w:rFonts w:ascii="Times New Roman" w:eastAsia="Batang" w:hAnsi="Times New Roman" w:cs="Times New Roman"/>
                <w:sz w:val="16"/>
                <w:szCs w:val="20"/>
                <w:lang w:val="en-GB" w:eastAsia="x-none"/>
              </w:rPr>
              <w:t xml:space="preserve">Scheme2: </w:t>
            </w:r>
          </w:p>
          <w:p w14:paraId="36121479" w14:textId="77777777" w:rsidR="005806A5" w:rsidRPr="005806A5" w:rsidRDefault="005806A5" w:rsidP="005806A5">
            <w:pPr>
              <w:numPr>
                <w:ilvl w:val="1"/>
                <w:numId w:val="39"/>
              </w:numPr>
              <w:snapToGrid w:val="0"/>
              <w:spacing w:afterLines="0" w:after="120" w:line="256" w:lineRule="auto"/>
              <w:rPr>
                <w:rFonts w:ascii="Times New Roman" w:eastAsia="Batang" w:hAnsi="Times New Roman" w:cs="Times New Roman"/>
                <w:sz w:val="16"/>
                <w:szCs w:val="20"/>
                <w:lang w:val="en-GB" w:eastAsia="x-none"/>
              </w:rPr>
            </w:pPr>
            <w:r w:rsidRPr="005806A5">
              <w:rPr>
                <w:rFonts w:ascii="Times New Roman" w:eastAsia="Batang" w:hAnsi="Times New Roman" w:cs="Times New Roman"/>
                <w:sz w:val="16"/>
                <w:szCs w:val="20"/>
                <w:lang w:val="en-GB" w:eastAsia="x-none"/>
              </w:rPr>
              <w:t>W</w:t>
            </w:r>
            <w:r w:rsidRPr="005806A5">
              <w:rPr>
                <w:rFonts w:ascii="Times New Roman" w:eastAsia="Batang" w:hAnsi="Times New Roman" w:cs="Times New Roman"/>
                <w:sz w:val="16"/>
                <w:szCs w:val="20"/>
                <w:vertAlign w:val="subscript"/>
                <w:lang w:val="en-GB" w:eastAsia="x-none"/>
              </w:rPr>
              <w:t>1</w:t>
            </w:r>
            <w:r w:rsidRPr="005806A5">
              <w:rPr>
                <w:rFonts w:ascii="Times New Roman" w:eastAsia="Batang" w:hAnsi="Times New Roman" w:cs="Times New Roman"/>
                <w:sz w:val="16"/>
                <w:szCs w:val="20"/>
                <w:lang w:val="en-GB" w:eastAsia="x-none"/>
              </w:rPr>
              <w:t xml:space="preserve"> structure: Independent selection of different </w:t>
            </w:r>
            <w:proofErr w:type="gramStart"/>
            <w:r w:rsidRPr="005806A5">
              <w:rPr>
                <w:rFonts w:ascii="Times New Roman" w:eastAsia="Batang" w:hAnsi="Times New Roman" w:cs="Times New Roman"/>
                <w:sz w:val="16"/>
                <w:szCs w:val="20"/>
                <w:lang w:val="en-GB" w:eastAsia="x-none"/>
              </w:rPr>
              <w:t>ceil(</w:t>
            </w:r>
            <w:proofErr w:type="gramEnd"/>
            <w:r w:rsidRPr="005806A5">
              <w:rPr>
                <w:rFonts w:ascii="Times New Roman" w:eastAsia="Batang" w:hAnsi="Times New Roman" w:cs="Times New Roman"/>
                <w:sz w:val="16"/>
                <w:szCs w:val="20"/>
                <w:lang w:val="en-GB" w:eastAsia="x-none"/>
              </w:rPr>
              <w:t>v/2) SD basis vectors for RI = v, where each SD basis vector is applied to two respective layers except that, if v is odd, the last SD basis vector is applied to the orphan layer. Each of the SD basis vectors is freely selected from a group of N</w:t>
            </w:r>
            <w:r w:rsidRPr="005806A5">
              <w:rPr>
                <w:rFonts w:ascii="Times New Roman" w:eastAsia="Batang" w:hAnsi="Times New Roman" w:cs="Times New Roman"/>
                <w:sz w:val="16"/>
                <w:szCs w:val="20"/>
                <w:vertAlign w:val="subscript"/>
                <w:lang w:val="en-GB" w:eastAsia="x-none"/>
              </w:rPr>
              <w:t>1</w:t>
            </w:r>
            <w:r w:rsidRPr="005806A5">
              <w:rPr>
                <w:rFonts w:ascii="Times New Roman" w:eastAsia="Batang" w:hAnsi="Times New Roman" w:cs="Times New Roman"/>
                <w:sz w:val="16"/>
                <w:szCs w:val="20"/>
                <w:lang w:val="en-GB" w:eastAsia="x-none"/>
              </w:rPr>
              <w:t>N</w:t>
            </w:r>
            <w:r w:rsidRPr="005806A5">
              <w:rPr>
                <w:rFonts w:ascii="Times New Roman" w:eastAsia="Batang" w:hAnsi="Times New Roman" w:cs="Times New Roman"/>
                <w:sz w:val="16"/>
                <w:szCs w:val="20"/>
                <w:vertAlign w:val="subscript"/>
                <w:lang w:val="en-GB" w:eastAsia="x-none"/>
              </w:rPr>
              <w:t>2</w:t>
            </w:r>
            <w:r w:rsidRPr="005806A5">
              <w:rPr>
                <w:rFonts w:ascii="Times New Roman" w:eastAsia="Batang" w:hAnsi="Times New Roman" w:cs="Times New Roman"/>
                <w:sz w:val="16"/>
                <w:szCs w:val="20"/>
                <w:lang w:val="en-GB" w:eastAsia="x-none"/>
              </w:rPr>
              <w:t xml:space="preserve"> orthogonal SD DFT basis vectors via combinatorial indication </w:t>
            </w:r>
          </w:p>
          <w:p w14:paraId="6EA8481C" w14:textId="77777777" w:rsidR="005806A5" w:rsidRPr="005806A5" w:rsidRDefault="005806A5" w:rsidP="005806A5">
            <w:pPr>
              <w:numPr>
                <w:ilvl w:val="2"/>
                <w:numId w:val="39"/>
              </w:numPr>
              <w:snapToGrid w:val="0"/>
              <w:spacing w:afterLines="0" w:after="120" w:line="256" w:lineRule="auto"/>
              <w:rPr>
                <w:rFonts w:ascii="Times New Roman" w:eastAsia="Batang" w:hAnsi="Times New Roman" w:cs="Times New Roman"/>
                <w:sz w:val="14"/>
                <w:szCs w:val="20"/>
                <w:lang w:val="en-GB" w:eastAsia="x-none"/>
              </w:rPr>
            </w:pPr>
            <w:r w:rsidRPr="005806A5">
              <w:rPr>
                <w:rFonts w:ascii="Times New Roman" w:eastAsia="Batang" w:hAnsi="Times New Roman" w:cs="Times New Roman"/>
                <w:sz w:val="16"/>
                <w:szCs w:val="20"/>
                <w:lang w:val="en-GB" w:eastAsia="x-none"/>
              </w:rPr>
              <w:t>FFS: mapping between v layers and ceil(v/2) SD basis vectors</w:t>
            </w:r>
          </w:p>
          <w:p w14:paraId="48E3586D" w14:textId="77777777" w:rsidR="005806A5" w:rsidRPr="005806A5" w:rsidRDefault="005806A5" w:rsidP="005806A5">
            <w:pPr>
              <w:numPr>
                <w:ilvl w:val="2"/>
                <w:numId w:val="39"/>
              </w:numPr>
              <w:snapToGrid w:val="0"/>
              <w:spacing w:afterLines="0" w:after="120" w:line="256" w:lineRule="auto"/>
              <w:rPr>
                <w:rFonts w:ascii="Times New Roman" w:eastAsia="Batang" w:hAnsi="Times New Roman" w:cs="Times New Roman"/>
                <w:sz w:val="14"/>
                <w:szCs w:val="20"/>
                <w:lang w:val="en-GB" w:eastAsia="x-none"/>
              </w:rPr>
            </w:pPr>
            <w:r w:rsidRPr="005806A5">
              <w:rPr>
                <w:rFonts w:ascii="Times New Roman" w:eastAsia="Batang" w:hAnsi="Times New Roman" w:cs="Times New Roman"/>
                <w:sz w:val="16"/>
                <w:szCs w:val="20"/>
                <w:lang w:val="en-GB" w:eastAsia="x-none"/>
              </w:rPr>
              <w:t>FFS: support of 4 selected SD basis vectors for RI=5-6</w:t>
            </w:r>
          </w:p>
          <w:p w14:paraId="54C429FC" w14:textId="77777777" w:rsidR="005806A5" w:rsidRPr="005806A5" w:rsidRDefault="005806A5" w:rsidP="005806A5">
            <w:pPr>
              <w:numPr>
                <w:ilvl w:val="1"/>
                <w:numId w:val="39"/>
              </w:numPr>
              <w:snapToGrid w:val="0"/>
              <w:spacing w:afterLines="0" w:after="120" w:line="256" w:lineRule="auto"/>
              <w:rPr>
                <w:rFonts w:ascii="Times New Roman" w:eastAsia="Batang" w:hAnsi="Times New Roman" w:cs="Times New Roman"/>
                <w:sz w:val="16"/>
                <w:szCs w:val="20"/>
                <w:lang w:val="en-GB" w:eastAsia="x-none"/>
              </w:rPr>
            </w:pPr>
            <w:r w:rsidRPr="005806A5">
              <w:rPr>
                <w:rFonts w:ascii="Times New Roman" w:eastAsia="Batang" w:hAnsi="Times New Roman" w:cs="Times New Roman"/>
                <w:sz w:val="16"/>
                <w:szCs w:val="20"/>
                <w:lang w:val="en-GB" w:eastAsia="x-none"/>
              </w:rPr>
              <w:t>W</w:t>
            </w:r>
            <w:r w:rsidRPr="005806A5">
              <w:rPr>
                <w:rFonts w:ascii="Times New Roman" w:eastAsia="Batang" w:hAnsi="Times New Roman" w:cs="Times New Roman"/>
                <w:sz w:val="16"/>
                <w:szCs w:val="20"/>
                <w:vertAlign w:val="subscript"/>
                <w:lang w:val="en-GB" w:eastAsia="x-none"/>
              </w:rPr>
              <w:t>2</w:t>
            </w:r>
            <w:r w:rsidRPr="005806A5">
              <w:rPr>
                <w:rFonts w:ascii="Times New Roman" w:eastAsia="Batang" w:hAnsi="Times New Roman" w:cs="Times New Roman"/>
                <w:sz w:val="16"/>
                <w:szCs w:val="20"/>
                <w:lang w:val="en-GB" w:eastAsia="x-none"/>
              </w:rPr>
              <w:t xml:space="preserve"> structure:</w:t>
            </w:r>
          </w:p>
          <w:p w14:paraId="048B80F7" w14:textId="77777777" w:rsidR="005806A5" w:rsidRPr="005806A5" w:rsidRDefault="005806A5" w:rsidP="005806A5">
            <w:pPr>
              <w:numPr>
                <w:ilvl w:val="2"/>
                <w:numId w:val="39"/>
              </w:numPr>
              <w:snapToGrid w:val="0"/>
              <w:spacing w:afterLines="0" w:after="120" w:line="256" w:lineRule="auto"/>
              <w:rPr>
                <w:rFonts w:ascii="Times New Roman" w:eastAsia="Batang" w:hAnsi="Times New Roman" w:cs="Times New Roman"/>
                <w:sz w:val="16"/>
                <w:szCs w:val="20"/>
                <w:lang w:val="en-GB" w:eastAsia="x-none"/>
              </w:rPr>
            </w:pPr>
            <w:r w:rsidRPr="005806A5">
              <w:rPr>
                <w:rFonts w:ascii="Times New Roman" w:eastAsia="Batang" w:hAnsi="Times New Roman" w:cs="Times New Roman"/>
                <w:sz w:val="16"/>
                <w:szCs w:val="20"/>
                <w:lang w:val="en-GB" w:eastAsia="x-none"/>
              </w:rPr>
              <w:t xml:space="preserve">For inter-polarization co-phasing, M (e.g., M = 4) </w:t>
            </w:r>
            <w:proofErr w:type="spellStart"/>
            <w:r w:rsidRPr="005806A5">
              <w:rPr>
                <w:rFonts w:ascii="Times New Roman" w:eastAsia="Batang" w:hAnsi="Times New Roman" w:cs="Times New Roman"/>
                <w:sz w:val="16"/>
                <w:szCs w:val="20"/>
                <w:lang w:val="en-GB" w:eastAsia="x-none"/>
              </w:rPr>
              <w:t>codepoints</w:t>
            </w:r>
            <w:proofErr w:type="spellEnd"/>
            <w:r w:rsidRPr="005806A5">
              <w:rPr>
                <w:rFonts w:ascii="Times New Roman" w:eastAsia="Batang" w:hAnsi="Times New Roman" w:cs="Times New Roman"/>
                <w:sz w:val="16"/>
                <w:szCs w:val="20"/>
                <w:lang w:val="en-GB" w:eastAsia="x-none"/>
              </w:rPr>
              <w:t xml:space="preserve"> for the orphan layer and M/2 </w:t>
            </w:r>
            <w:proofErr w:type="spellStart"/>
            <w:r w:rsidRPr="005806A5">
              <w:rPr>
                <w:rFonts w:ascii="Times New Roman" w:eastAsia="Batang" w:hAnsi="Times New Roman" w:cs="Times New Roman"/>
                <w:sz w:val="16"/>
                <w:szCs w:val="20"/>
                <w:lang w:val="en-GB" w:eastAsia="x-none"/>
              </w:rPr>
              <w:t>codepoints</w:t>
            </w:r>
            <w:proofErr w:type="spellEnd"/>
            <w:r w:rsidRPr="005806A5">
              <w:rPr>
                <w:rFonts w:ascii="Times New Roman" w:eastAsia="Batang" w:hAnsi="Times New Roman" w:cs="Times New Roman"/>
                <w:sz w:val="16"/>
                <w:szCs w:val="20"/>
                <w:lang w:val="en-GB" w:eastAsia="x-none"/>
              </w:rPr>
              <w:t xml:space="preserve"> for two layers sharing a same SD basis vector;</w:t>
            </w:r>
          </w:p>
          <w:p w14:paraId="76DF4417" w14:textId="77777777" w:rsidR="005806A5" w:rsidRPr="005806A5" w:rsidRDefault="005806A5" w:rsidP="005806A5">
            <w:pPr>
              <w:numPr>
                <w:ilvl w:val="2"/>
                <w:numId w:val="39"/>
              </w:numPr>
              <w:snapToGrid w:val="0"/>
              <w:spacing w:afterLines="0" w:after="120" w:line="256" w:lineRule="auto"/>
              <w:rPr>
                <w:rFonts w:ascii="Times New Roman" w:eastAsia="Batang" w:hAnsi="Times New Roman" w:cs="Times New Roman"/>
                <w:sz w:val="16"/>
                <w:szCs w:val="20"/>
                <w:lang w:val="en-GB" w:eastAsia="x-none"/>
              </w:rPr>
            </w:pPr>
            <w:r w:rsidRPr="005806A5">
              <w:rPr>
                <w:rFonts w:ascii="Times New Roman" w:eastAsia="Batang" w:hAnsi="Times New Roman" w:cs="Times New Roman"/>
                <w:sz w:val="16"/>
                <w:szCs w:val="20"/>
                <w:lang w:val="en-GB" w:eastAsia="x-none"/>
              </w:rPr>
              <w:t>A fixed p rotation of inter-polarization co-phasing between two layers sharing a same SD basis vector to achieve layer orthogonality.</w:t>
            </w:r>
          </w:p>
          <w:p w14:paraId="6E4427AE" w14:textId="77777777" w:rsidR="005806A5" w:rsidRPr="005806A5" w:rsidRDefault="005806A5" w:rsidP="005806A5">
            <w:pPr>
              <w:numPr>
                <w:ilvl w:val="0"/>
                <w:numId w:val="39"/>
              </w:numPr>
              <w:snapToGrid w:val="0"/>
              <w:spacing w:afterLines="0" w:after="120" w:line="256" w:lineRule="auto"/>
              <w:rPr>
                <w:rFonts w:ascii="Times New Roman" w:eastAsia="Batang" w:hAnsi="Times New Roman" w:cs="Times New Roman"/>
                <w:sz w:val="16"/>
                <w:szCs w:val="20"/>
                <w:lang w:val="en-GB" w:eastAsia="x-none"/>
              </w:rPr>
            </w:pPr>
            <w:r w:rsidRPr="005806A5">
              <w:rPr>
                <w:rFonts w:ascii="Times New Roman" w:eastAsia="Batang" w:hAnsi="Times New Roman" w:cs="Times New Roman"/>
                <w:sz w:val="16"/>
                <w:szCs w:val="20"/>
                <w:lang w:val="en-GB" w:eastAsia="x-none"/>
              </w:rPr>
              <w:t xml:space="preserve">Scheme3: the 1st beam is freely selected and subsequent 2 beams (RI=5-6) or 3 beams (RI=7-8) are freely selected such that they are orthogonal in at least one dimension (horizontal or vertical). </w:t>
            </w:r>
            <w:r w:rsidRPr="005806A5">
              <w:rPr>
                <w:rFonts w:ascii="Times New Roman" w:eastAsia="Malgun Gothic" w:hAnsi="Times New Roman" w:cs="Times New Roman"/>
                <w:bCs/>
                <w:sz w:val="16"/>
                <w:szCs w:val="20"/>
                <w:lang w:val="en-GB" w:eastAsia="zh-CN"/>
              </w:rPr>
              <w:t xml:space="preserve">Layers are mapped to the selected SD basis vectors following legacy Rel-15 for RI=5-8. </w:t>
            </w:r>
            <w:r w:rsidRPr="005806A5">
              <w:rPr>
                <w:rFonts w:ascii="Times New Roman" w:eastAsia="Batang" w:hAnsi="Times New Roman" w:cs="Times New Roman"/>
                <w:sz w:val="16"/>
                <w:szCs w:val="20"/>
                <w:lang w:val="en-GB" w:eastAsia="x-none"/>
              </w:rPr>
              <w:t xml:space="preserve">One co-phasing across all layers </w:t>
            </w:r>
            <w:r w:rsidRPr="005806A5">
              <w:rPr>
                <w:rFonts w:ascii="Cambria Math" w:eastAsia="Batang" w:hAnsi="Cambria Math" w:cs="Cambria Math"/>
                <w:sz w:val="16"/>
                <w:szCs w:val="20"/>
                <w:lang w:val="en-GB" w:eastAsia="x-none"/>
              </w:rPr>
              <w:t>∈</w:t>
            </w:r>
            <w:r w:rsidRPr="005806A5">
              <w:rPr>
                <w:rFonts w:ascii="Times New Roman" w:eastAsia="Batang" w:hAnsi="Times New Roman" w:cs="Times New Roman"/>
                <w:sz w:val="16"/>
                <w:szCs w:val="20"/>
                <w:lang w:val="en-GB" w:eastAsia="x-none"/>
              </w:rPr>
              <w:t>{1,j} following legacy Rel-15 Type-I RI=5-8</w:t>
            </w:r>
          </w:p>
          <w:p w14:paraId="47B32BD5" w14:textId="77777777" w:rsidR="005806A5" w:rsidRDefault="005806A5" w:rsidP="005806A5">
            <w:pPr>
              <w:numPr>
                <w:ilvl w:val="0"/>
                <w:numId w:val="39"/>
              </w:numPr>
              <w:snapToGrid w:val="0"/>
              <w:spacing w:afterLines="0" w:after="120" w:line="256" w:lineRule="auto"/>
              <w:rPr>
                <w:rFonts w:ascii="Times" w:eastAsia="Batang" w:hAnsi="Times" w:cs="Times New Roman"/>
                <w:sz w:val="16"/>
                <w:szCs w:val="20"/>
                <w:lang w:val="en-GB" w:eastAsia="x-none"/>
              </w:rPr>
            </w:pPr>
            <w:r>
              <w:rPr>
                <w:rFonts w:ascii="Times" w:eastAsia="Batang" w:hAnsi="Times" w:cs="Times New Roman"/>
                <w:sz w:val="16"/>
                <w:szCs w:val="20"/>
                <w:lang w:val="en-GB" w:eastAsia="x-none"/>
              </w:rPr>
              <w:t>Scheme4: concatenate two independently calculated RI=1-4 PMIs for RI=5-8 to reduce UE complexity where each PMI is calculated from the agreed RI=1-4 codebook (Scheme-A or Scheme-B)</w:t>
            </w:r>
            <w:r>
              <w:rPr>
                <w:rFonts w:ascii="Times" w:eastAsia="Batang" w:hAnsi="Times" w:cs="Times New Roman"/>
                <w:sz w:val="16"/>
                <w:szCs w:val="24"/>
                <w:lang w:val="en-GB" w:eastAsia="x-none"/>
              </w:rPr>
              <w:t xml:space="preserve"> and the </w:t>
            </w:r>
            <w:r>
              <w:rPr>
                <w:rFonts w:ascii="Times" w:eastAsia="Batang" w:hAnsi="Times" w:cs="Times New Roman"/>
                <w:sz w:val="16"/>
                <w:szCs w:val="20"/>
                <w:lang w:val="en-GB" w:eastAsia="x-none"/>
              </w:rPr>
              <w:t>CQI for each of the two CWs is derived assuming it is received by one antenna group of 4 antenna ports (FFS: Whether additional mapping between the two PMIs and the two UE antenna groups is needed)</w:t>
            </w:r>
          </w:p>
          <w:p w14:paraId="3FA55A54" w14:textId="77777777" w:rsidR="005806A5" w:rsidRDefault="005806A5" w:rsidP="005806A5">
            <w:pPr>
              <w:numPr>
                <w:ilvl w:val="0"/>
                <w:numId w:val="39"/>
              </w:numPr>
              <w:snapToGrid w:val="0"/>
              <w:spacing w:afterLines="0" w:after="120" w:line="256" w:lineRule="auto"/>
              <w:rPr>
                <w:rFonts w:ascii="Times" w:eastAsia="Batang" w:hAnsi="Times" w:cs="Times New Roman"/>
                <w:sz w:val="16"/>
                <w:szCs w:val="20"/>
                <w:lang w:val="en-GB" w:eastAsia="x-none"/>
              </w:rPr>
            </w:pPr>
            <w:r>
              <w:rPr>
                <w:rFonts w:ascii="Times" w:eastAsia="Batang" w:hAnsi="Times" w:cs="Times New Roman"/>
                <w:sz w:val="16"/>
                <w:szCs w:val="20"/>
                <w:lang w:val="en-GB" w:eastAsia="x-none"/>
              </w:rPr>
              <w:t>Other schemes are not precluded</w:t>
            </w:r>
          </w:p>
          <w:p w14:paraId="6BAEC47B" w14:textId="760A48F2" w:rsidR="005C427E" w:rsidRPr="001C6BE0" w:rsidRDefault="005C427E" w:rsidP="00825284">
            <w:pPr>
              <w:spacing w:beforeLines="100" w:before="240" w:after="120"/>
            </w:pPr>
          </w:p>
        </w:tc>
      </w:tr>
    </w:tbl>
    <w:p w14:paraId="05602FEA" w14:textId="632FBCEF" w:rsidR="005806A5" w:rsidRDefault="005806A5" w:rsidP="005806A5">
      <w:pPr>
        <w:spacing w:after="120"/>
        <w:jc w:val="both"/>
        <w:rPr>
          <w:rFonts w:ascii="Times" w:hAnsi="Times" w:cs="Times"/>
          <w:sz w:val="18"/>
          <w:szCs w:val="18"/>
          <w:lang w:val="en-GB" w:eastAsia="zh-CN"/>
        </w:rPr>
      </w:pPr>
      <w:r>
        <w:rPr>
          <w:rFonts w:ascii="Times" w:hAnsi="Times" w:cs="Times"/>
          <w:sz w:val="18"/>
          <w:szCs w:val="18"/>
          <w:lang w:val="en-GB" w:eastAsia="zh-CN"/>
        </w:rPr>
        <w:t xml:space="preserve">Compared to scheme1, scheme2 and scheme 3, scheme4 can avoid convoluted and ad-hoc codebook design for high rank case with low-complexity UE implementation. </w:t>
      </w:r>
    </w:p>
    <w:p w14:paraId="3970159C" w14:textId="30546848" w:rsidR="005806A5" w:rsidRPr="005806A5" w:rsidRDefault="005806A5" w:rsidP="005806A5">
      <w:pPr>
        <w:spacing w:after="120"/>
        <w:jc w:val="both"/>
        <w:rPr>
          <w:b/>
          <w:lang w:val="en-GB" w:eastAsia="zh-CN"/>
        </w:rPr>
      </w:pPr>
      <w:r w:rsidRPr="005806A5">
        <w:rPr>
          <w:b/>
          <w:lang w:val="en-GB" w:eastAsia="zh-CN"/>
        </w:rPr>
        <w:t>Proposal 1:</w:t>
      </w:r>
      <w:r w:rsidRPr="005806A5">
        <w:rPr>
          <w:rFonts w:eastAsia="Batang"/>
          <w:b/>
          <w:lang w:val="en-GB"/>
        </w:rPr>
        <w:t xml:space="preserve"> For the </w:t>
      </w:r>
      <w:r w:rsidRPr="005806A5">
        <w:rPr>
          <w:rFonts w:eastAsia="Batang"/>
          <w:b/>
          <w:iCs/>
          <w:lang w:val="en-GB"/>
        </w:rPr>
        <w:t>Rel-19 Type-I SP codebook refinement for 48, 64, and 128 CSI-RS ports with RI=5-8</w:t>
      </w:r>
      <w:r w:rsidR="005174E0" w:rsidRPr="005806A5">
        <w:rPr>
          <w:rFonts w:eastAsia="Batang"/>
          <w:b/>
          <w:iCs/>
          <w:lang w:val="en-GB"/>
        </w:rPr>
        <w:t>, Scheme4</w:t>
      </w:r>
      <w:r w:rsidRPr="005806A5">
        <w:rPr>
          <w:rFonts w:eastAsia="Batang"/>
          <w:b/>
          <w:iCs/>
          <w:lang w:val="en-GB"/>
        </w:rPr>
        <w:t xml:space="preserve"> is supported</w:t>
      </w:r>
    </w:p>
    <w:p w14:paraId="3A223BDF" w14:textId="77777777" w:rsidR="005806A5" w:rsidRDefault="005806A5" w:rsidP="005806A5">
      <w:pPr>
        <w:numPr>
          <w:ilvl w:val="0"/>
          <w:numId w:val="39"/>
        </w:numPr>
        <w:snapToGrid w:val="0"/>
        <w:spacing w:afterLines="0" w:after="120" w:line="256" w:lineRule="auto"/>
        <w:rPr>
          <w:rFonts w:eastAsia="Batang"/>
          <w:b/>
          <w:lang w:val="en-GB" w:eastAsia="x-none"/>
        </w:rPr>
      </w:pPr>
      <w:r w:rsidRPr="005806A5">
        <w:rPr>
          <w:rFonts w:eastAsia="Batang"/>
          <w:b/>
          <w:lang w:val="en-GB" w:eastAsia="x-none"/>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0620515B" w14:textId="582E0090" w:rsidR="00C1514A" w:rsidRPr="00C1514A" w:rsidRDefault="00C1514A" w:rsidP="00C1514A">
      <w:pPr>
        <w:snapToGrid w:val="0"/>
        <w:spacing w:afterLines="0" w:after="120" w:line="256" w:lineRule="auto"/>
        <w:rPr>
          <w:rFonts w:eastAsia="Batang"/>
          <w:lang w:val="en-GB" w:eastAsia="x-none"/>
        </w:rPr>
      </w:pPr>
      <w:r w:rsidRPr="00825284">
        <w:t>In terms of discussion in RAN#116</w:t>
      </w:r>
      <w:r>
        <w:t>bis</w:t>
      </w:r>
      <w:r w:rsidRPr="00825284">
        <w:t xml:space="preserve"> </w:t>
      </w:r>
      <w:proofErr w:type="gramStart"/>
      <w:r w:rsidRPr="00825284">
        <w:t>meeting</w:t>
      </w:r>
      <w:r>
        <w:t>[</w:t>
      </w:r>
      <w:proofErr w:type="gramEnd"/>
      <w:r>
        <w:t xml:space="preserve">1], we have the following agreement on </w:t>
      </w:r>
      <w:r w:rsidRPr="00C1514A">
        <w:t>the UCI parameters</w:t>
      </w:r>
      <w:r>
        <w:t xml:space="preserve"> as follows:</w:t>
      </w:r>
    </w:p>
    <w:tbl>
      <w:tblPr>
        <w:tblStyle w:val="a4"/>
        <w:tblW w:w="0" w:type="auto"/>
        <w:tblLook w:val="04A0" w:firstRow="1" w:lastRow="0" w:firstColumn="1" w:lastColumn="0" w:noHBand="0" w:noVBand="1"/>
      </w:tblPr>
      <w:tblGrid>
        <w:gridCol w:w="9060"/>
      </w:tblGrid>
      <w:tr w:rsidR="00C1514A" w14:paraId="55D21877" w14:textId="77777777" w:rsidTr="00C1514A">
        <w:tc>
          <w:tcPr>
            <w:tcW w:w="9060" w:type="dxa"/>
          </w:tcPr>
          <w:p w14:paraId="5D94EC5C" w14:textId="77777777" w:rsidR="00C1514A" w:rsidRPr="005174E0" w:rsidRDefault="00C1514A" w:rsidP="00C1514A">
            <w:pPr>
              <w:spacing w:after="120"/>
              <w:jc w:val="both"/>
              <w:rPr>
                <w:rFonts w:eastAsia="等线"/>
                <w:highlight w:val="green"/>
                <w:lang w:eastAsia="zh-CN"/>
              </w:rPr>
            </w:pPr>
            <w:r w:rsidRPr="005174E0">
              <w:rPr>
                <w:rFonts w:eastAsia="等线"/>
                <w:b/>
                <w:bCs/>
                <w:highlight w:val="green"/>
                <w:lang w:eastAsia="zh-CN"/>
              </w:rPr>
              <w:t>Agreement</w:t>
            </w:r>
          </w:p>
          <w:p w14:paraId="353C65B5" w14:textId="77777777" w:rsidR="00C1514A" w:rsidRPr="005174E0" w:rsidRDefault="00C1514A" w:rsidP="00C1514A">
            <w:pPr>
              <w:snapToGrid w:val="0"/>
              <w:spacing w:after="120"/>
              <w:rPr>
                <w:rFonts w:eastAsia="Batang"/>
                <w:iCs/>
                <w:lang w:val="en-GB"/>
              </w:rPr>
            </w:pPr>
            <w:r w:rsidRPr="005174E0">
              <w:rPr>
                <w:rFonts w:eastAsia="Batang"/>
                <w:lang w:val="en-GB"/>
              </w:rPr>
              <w:t xml:space="preserve">For the </w:t>
            </w:r>
            <w:r w:rsidRPr="005174E0">
              <w:rPr>
                <w:rFonts w:eastAsia="Batang"/>
                <w:iCs/>
                <w:lang w:val="en-GB"/>
              </w:rPr>
              <w:t>Rel-19 Type-I SP codebook refinement for 48, 64, and 128 CSI-RS ports, the UCI parameters are captured in the tables below for Scheme-A and Scheme-B:</w:t>
            </w:r>
          </w:p>
          <w:p w14:paraId="691693E3" w14:textId="77777777" w:rsidR="00C1514A" w:rsidRPr="005174E0" w:rsidRDefault="00C1514A" w:rsidP="00C1514A">
            <w:pPr>
              <w:numPr>
                <w:ilvl w:val="0"/>
                <w:numId w:val="40"/>
              </w:numPr>
              <w:snapToGrid w:val="0"/>
              <w:spacing w:afterLines="0" w:after="120" w:line="256" w:lineRule="auto"/>
              <w:contextualSpacing/>
              <w:rPr>
                <w:rFonts w:eastAsia="Batang"/>
                <w:lang w:val="en-GB" w:eastAsia="x-none"/>
              </w:rPr>
            </w:pPr>
            <w:r w:rsidRPr="005174E0">
              <w:rPr>
                <w:rFonts w:eastAsia="Batang"/>
                <w:lang w:val="en-GB" w:eastAsia="x-none"/>
              </w:rPr>
              <w:t>Note: The second column includes the location of the parameters when reported with two-part UCI</w:t>
            </w:r>
          </w:p>
          <w:p w14:paraId="3A93DEAB" w14:textId="43E3682D" w:rsidR="00C1514A" w:rsidRPr="00C1514A" w:rsidRDefault="00C1514A" w:rsidP="009B116A">
            <w:pPr>
              <w:numPr>
                <w:ilvl w:val="0"/>
                <w:numId w:val="40"/>
              </w:numPr>
              <w:snapToGrid w:val="0"/>
              <w:spacing w:afterLines="0" w:after="120" w:line="256" w:lineRule="auto"/>
              <w:contextualSpacing/>
              <w:rPr>
                <w:rFonts w:ascii="Times" w:eastAsia="Batang" w:hAnsi="Times"/>
                <w:sz w:val="16"/>
                <w:highlight w:val="yellow"/>
                <w:lang w:val="en-GB" w:eastAsia="x-none"/>
              </w:rPr>
            </w:pPr>
            <w:r w:rsidRPr="005174E0">
              <w:rPr>
                <w:rFonts w:eastAsia="Batang"/>
                <w:highlight w:val="yellow"/>
                <w:lang w:val="en-GB" w:eastAsia="x-none"/>
              </w:rPr>
              <w:t>FFS (RAN1#117): Select between Alt1 and Alt2 for Scheme-B</w:t>
            </w:r>
          </w:p>
        </w:tc>
      </w:tr>
    </w:tbl>
    <w:p w14:paraId="432B382B" w14:textId="77777777" w:rsidR="00C1514A" w:rsidRDefault="00C1514A" w:rsidP="009B116A">
      <w:pPr>
        <w:tabs>
          <w:tab w:val="left" w:pos="4920"/>
        </w:tabs>
        <w:spacing w:after="120"/>
        <w:rPr>
          <w:b/>
          <w:lang w:val="en-GB"/>
        </w:rPr>
      </w:pPr>
    </w:p>
    <w:p w14:paraId="2504DC3E" w14:textId="77777777" w:rsidR="00C1514A" w:rsidRDefault="00C1514A" w:rsidP="009B116A">
      <w:pPr>
        <w:tabs>
          <w:tab w:val="left" w:pos="4920"/>
        </w:tabs>
        <w:spacing w:after="120"/>
        <w:rPr>
          <w:lang w:val="en-GB"/>
        </w:rPr>
      </w:pPr>
      <w:r w:rsidRPr="00C1514A">
        <w:rPr>
          <w:lang w:val="en-GB"/>
        </w:rPr>
        <w:t xml:space="preserve">SD basis vector selection indication: AltA.2 is be the simplest way same as the legacy. </w:t>
      </w:r>
    </w:p>
    <w:p w14:paraId="1773C5AE" w14:textId="46820F17" w:rsidR="009B116A" w:rsidRDefault="00C1514A" w:rsidP="009B116A">
      <w:pPr>
        <w:tabs>
          <w:tab w:val="left" w:pos="4920"/>
        </w:tabs>
        <w:spacing w:after="120"/>
        <w:rPr>
          <w:sz w:val="18"/>
          <w:szCs w:val="18"/>
          <w:lang w:val="en-GB"/>
        </w:rPr>
      </w:pPr>
      <w:r w:rsidRPr="00C1514A">
        <w:rPr>
          <w:sz w:val="18"/>
          <w:szCs w:val="18"/>
          <w:lang w:val="en-GB"/>
        </w:rPr>
        <w:t>Regarding inter-pol co-phasing UCI, as FL assessed, AltB.1 contradicts the previous agreement ‘layer-specific inter-pol co-phasing with the alphabet {+1</w:t>
      </w:r>
      <w:proofErr w:type="gramStart"/>
      <w:r w:rsidRPr="00C1514A">
        <w:rPr>
          <w:sz w:val="18"/>
          <w:szCs w:val="18"/>
          <w:lang w:val="en-GB"/>
        </w:rPr>
        <w:t>,+</w:t>
      </w:r>
      <w:proofErr w:type="gramEnd"/>
      <w:r w:rsidRPr="00C1514A">
        <w:rPr>
          <w:sz w:val="18"/>
          <w:szCs w:val="18"/>
          <w:lang w:val="en-GB"/>
        </w:rPr>
        <w:t>j,-1,-j}’.</w:t>
      </w:r>
    </w:p>
    <w:p w14:paraId="0689B3A9" w14:textId="77777777" w:rsidR="00C1514A" w:rsidRDefault="00C1514A" w:rsidP="009B116A">
      <w:pPr>
        <w:tabs>
          <w:tab w:val="left" w:pos="4920"/>
        </w:tabs>
        <w:spacing w:after="120"/>
        <w:rPr>
          <w:sz w:val="18"/>
          <w:szCs w:val="18"/>
          <w:lang w:val="en-GB"/>
        </w:rPr>
      </w:pPr>
    </w:p>
    <w:p w14:paraId="6BBE06C0" w14:textId="1B55172E" w:rsidR="00C1514A" w:rsidRPr="00C1514A" w:rsidRDefault="00C1514A" w:rsidP="009B116A">
      <w:pPr>
        <w:tabs>
          <w:tab w:val="left" w:pos="4920"/>
        </w:tabs>
        <w:spacing w:after="120"/>
        <w:rPr>
          <w:b/>
          <w:lang w:val="en-GB"/>
        </w:rPr>
      </w:pPr>
      <w:r w:rsidRPr="00C1514A">
        <w:rPr>
          <w:b/>
          <w:lang w:val="en-GB"/>
        </w:rPr>
        <w:t>Proposal 2:  For SD basis vector selection indication, Alt</w:t>
      </w:r>
      <w:r>
        <w:rPr>
          <w:b/>
          <w:lang w:val="en-GB"/>
        </w:rPr>
        <w:t>A</w:t>
      </w:r>
      <w:r w:rsidRPr="00C1514A">
        <w:rPr>
          <w:b/>
          <w:lang w:val="en-GB"/>
        </w:rPr>
        <w:t>.2 is supported.</w:t>
      </w:r>
    </w:p>
    <w:p w14:paraId="4A1A9254" w14:textId="77777777" w:rsidR="00C1514A" w:rsidRPr="00C1514A" w:rsidRDefault="00C1514A" w:rsidP="00C1514A">
      <w:pPr>
        <w:pStyle w:val="ad"/>
        <w:numPr>
          <w:ilvl w:val="0"/>
          <w:numId w:val="41"/>
        </w:numPr>
        <w:snapToGrid w:val="0"/>
        <w:spacing w:afterLines="0" w:after="120" w:line="256" w:lineRule="auto"/>
        <w:ind w:leftChars="0"/>
        <w:contextualSpacing/>
        <w:rPr>
          <w:rFonts w:ascii="Times New Roman" w:hAnsi="Times New Roman"/>
          <w:b/>
          <w:szCs w:val="20"/>
          <w:lang w:eastAsia="en-US"/>
        </w:rPr>
      </w:pPr>
      <w:r w:rsidRPr="00C1514A">
        <w:rPr>
          <w:rFonts w:ascii="Times New Roman" w:hAnsi="Times New Roman"/>
          <w:b/>
          <w:szCs w:val="20"/>
          <w:lang w:eastAsia="en-US"/>
        </w:rPr>
        <w:t xml:space="preserve">AltA.2: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C1514A" w:rsidRPr="00C1514A" w14:paraId="03042B65" w14:textId="77777777" w:rsidTr="00C1514A">
        <w:trPr>
          <w:trHeight w:val="105"/>
        </w:trPr>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6C903B" w14:textId="77777777" w:rsidR="00C1514A" w:rsidRPr="00C1514A" w:rsidRDefault="00C1514A">
            <w:pPr>
              <w:snapToGrid w:val="0"/>
              <w:spacing w:after="120"/>
              <w:rPr>
                <w:rFonts w:eastAsia="Batang"/>
                <w:b/>
                <w:lang w:val="en-GB"/>
              </w:rPr>
            </w:pPr>
            <w:r w:rsidRPr="00C1514A">
              <w:rPr>
                <w:rFonts w:eastAsia="Batang"/>
                <w:b/>
                <w:lang w:val="en-GB"/>
              </w:rPr>
              <w:t>SD basis vector selection indicator for each layer</w:t>
            </w:r>
          </w:p>
        </w:tc>
        <w:tc>
          <w:tcPr>
            <w:tcW w:w="20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E620F7" w14:textId="77777777" w:rsidR="00C1514A" w:rsidRPr="00C1514A" w:rsidRDefault="00C1514A">
            <w:pPr>
              <w:snapToGrid w:val="0"/>
              <w:spacing w:after="120"/>
              <w:rPr>
                <w:rFonts w:eastAsia="Batang"/>
                <w:b/>
                <w:lang w:val="en-GB"/>
              </w:rPr>
            </w:pPr>
            <w:r w:rsidRPr="00C1514A">
              <w:rPr>
                <w:rFonts w:eastAsia="Batang"/>
                <w:b/>
                <w:highlight w:val="lightGray"/>
                <w:lang w:val="en-GB"/>
              </w:rPr>
              <w:t>Part 2</w:t>
            </w:r>
            <w:r w:rsidRPr="00C1514A">
              <w:rPr>
                <w:rFonts w:eastAsia="Batang"/>
                <w:b/>
                <w:lang w:val="en-GB"/>
              </w:rPr>
              <w:t xml:space="preserve"> </w:t>
            </w:r>
          </w:p>
          <w:p w14:paraId="528B958C" w14:textId="77777777" w:rsidR="00C1514A" w:rsidRPr="00C1514A" w:rsidRDefault="00C1514A">
            <w:pPr>
              <w:snapToGrid w:val="0"/>
              <w:spacing w:after="120"/>
              <w:rPr>
                <w:rFonts w:eastAsia="Batang"/>
                <w:b/>
                <w:lang w:val="en-GB"/>
              </w:rPr>
            </w:pPr>
            <w:r w:rsidRPr="00C1514A">
              <w:rPr>
                <w:rFonts w:eastAsia="Batang"/>
                <w:b/>
                <w:lang w:val="en-GB"/>
              </w:rPr>
              <w:t>Wideband</w:t>
            </w:r>
          </w:p>
        </w:tc>
        <w:tc>
          <w:tcPr>
            <w:tcW w:w="28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F4F267" w14:textId="2E60B6C9" w:rsidR="00C1514A" w:rsidRPr="00C1514A" w:rsidRDefault="00C1514A">
            <w:pPr>
              <w:snapToGrid w:val="0"/>
              <w:spacing w:after="120"/>
              <w:rPr>
                <w:rFonts w:eastAsia="Batang"/>
                <w:b/>
                <w:lang w:val="en-GB"/>
              </w:rPr>
            </w:pPr>
            <w:r w:rsidRPr="00C1514A">
              <w:rPr>
                <w:rFonts w:eastAsia="Batang"/>
                <w:b/>
                <w:i/>
                <w:lang w:val="en-GB"/>
              </w:rPr>
              <w:t>v</w:t>
            </w:r>
            <w:r w:rsidRPr="00C1514A">
              <w:rPr>
                <w:rFonts w:eastAsia="Batang"/>
                <w:b/>
                <w:lang w:val="en-GB"/>
              </w:rPr>
              <w:t xml:space="preserve">=1-4: </w:t>
            </w:r>
            <m:oMath>
              <m:d>
                <m:dPr>
                  <m:begChr m:val="⌈"/>
                  <m:endChr m:val="⌉"/>
                  <m:ctrlPr>
                    <w:rPr>
                      <w:rFonts w:ascii="Cambria Math" w:hAnsi="Cambria Math"/>
                      <w:b/>
                      <w:i/>
                      <w:highlight w:val="lightGray"/>
                      <w:lang w:eastAsia="ko-KR"/>
                    </w:rPr>
                  </m:ctrlPr>
                </m:dPr>
                <m:e>
                  <m:func>
                    <m:funcPr>
                      <m:ctrlPr>
                        <w:rPr>
                          <w:rFonts w:ascii="Cambria Math" w:hAnsi="Cambria Math"/>
                          <w:b/>
                          <w:i/>
                          <w:highlight w:val="lightGray"/>
                          <w:lang w:eastAsia="ko-KR"/>
                        </w:rPr>
                      </m:ctrlPr>
                    </m:funcPr>
                    <m:fName>
                      <m:sSub>
                        <m:sSubPr>
                          <m:ctrlPr>
                            <w:rPr>
                              <w:rFonts w:ascii="Cambria Math" w:hAnsi="Cambria Math"/>
                              <w:b/>
                              <w:i/>
                              <w:highlight w:val="lightGray"/>
                              <w:lang w:eastAsia="ko-KR"/>
                            </w:rPr>
                          </m:ctrlPr>
                        </m:sSubPr>
                        <m:e>
                          <m:r>
                            <m:rPr>
                              <m:sty m:val="b"/>
                            </m:rPr>
                            <w:rPr>
                              <w:rFonts w:ascii="Cambria Math" w:hAnsi="Cambria Math"/>
                              <w:highlight w:val="lightGray"/>
                            </w:rPr>
                            <m:t>log</m:t>
                          </m:r>
                        </m:e>
                        <m:sub>
                          <m:r>
                            <m:rPr>
                              <m:sty m:val="bi"/>
                            </m:rPr>
                            <w:rPr>
                              <w:rFonts w:ascii="Cambria Math" w:hAnsi="Cambria Math"/>
                              <w:highlight w:val="lightGray"/>
                            </w:rPr>
                            <m:t>2</m:t>
                          </m:r>
                        </m:sub>
                      </m:sSub>
                    </m:fName>
                    <m:e>
                      <m:d>
                        <m:dPr>
                          <m:ctrlPr>
                            <w:rPr>
                              <w:rFonts w:ascii="Cambria Math" w:hAnsi="Cambria Math"/>
                              <w:b/>
                              <w:i/>
                              <w:highlight w:val="lightGray"/>
                              <w:lang w:eastAsia="ko-KR"/>
                            </w:rPr>
                          </m:ctrlPr>
                        </m:dPr>
                        <m:e>
                          <m:sSub>
                            <m:sSubPr>
                              <m:ctrlPr>
                                <w:rPr>
                                  <w:rFonts w:ascii="Cambria Math" w:hAnsi="Cambria Math"/>
                                  <w:b/>
                                  <w:i/>
                                  <w:highlight w:val="lightGray"/>
                                  <w:lang w:eastAsia="ko-KR"/>
                                </w:rPr>
                              </m:ctrlPr>
                            </m:sSubPr>
                            <m:e>
                              <m:r>
                                <m:rPr>
                                  <m:sty m:val="bi"/>
                                </m:rPr>
                                <w:rPr>
                                  <w:rFonts w:ascii="Cambria Math" w:hAnsi="Cambria Math"/>
                                  <w:highlight w:val="lightGray"/>
                                </w:rPr>
                                <m:t>N</m:t>
                              </m:r>
                            </m:e>
                            <m:sub>
                              <m:r>
                                <m:rPr>
                                  <m:sty m:val="bi"/>
                                </m:rPr>
                                <w:rPr>
                                  <w:rFonts w:ascii="Cambria Math" w:hAnsi="Cambria Math"/>
                                  <w:highlight w:val="lightGray"/>
                                </w:rPr>
                                <m:t>1</m:t>
                              </m:r>
                            </m:sub>
                          </m:sSub>
                          <m:sSub>
                            <m:sSubPr>
                              <m:ctrlPr>
                                <w:rPr>
                                  <w:rFonts w:ascii="Cambria Math" w:hAnsi="Cambria Math"/>
                                  <w:b/>
                                  <w:i/>
                                  <w:highlight w:val="lightGray"/>
                                  <w:lang w:eastAsia="ko-KR"/>
                                </w:rPr>
                              </m:ctrlPr>
                            </m:sSubPr>
                            <m:e>
                              <m:r>
                                <m:rPr>
                                  <m:sty m:val="bi"/>
                                </m:rPr>
                                <w:rPr>
                                  <w:rFonts w:ascii="Cambria Math" w:hAnsi="Cambria Math"/>
                                  <w:highlight w:val="lightGray"/>
                                </w:rPr>
                                <m:t>N</m:t>
                              </m:r>
                            </m:e>
                            <m:sub>
                              <m:r>
                                <m:rPr>
                                  <m:sty m:val="bi"/>
                                </m:rPr>
                                <w:rPr>
                                  <w:rFonts w:ascii="Cambria Math" w:hAnsi="Cambria Math"/>
                                  <w:highlight w:val="lightGray"/>
                                </w:rPr>
                                <m:t>2</m:t>
                              </m:r>
                            </m:sub>
                          </m:sSub>
                        </m:e>
                      </m:d>
                    </m:e>
                  </m:func>
                </m:e>
              </m:d>
            </m:oMath>
            <w:r w:rsidRPr="00C1514A">
              <w:rPr>
                <w:rFonts w:eastAsia="Batang"/>
                <w:b/>
                <w:highlight w:val="lightGray"/>
                <w:lang w:val="en-GB" w:eastAsia="x-none"/>
              </w:rPr>
              <w:t xml:space="preserve"> bit indicator per layer </w:t>
            </w:r>
            <w:r w:rsidRPr="00C1514A">
              <w:rPr>
                <w:rFonts w:eastAsia="Batang"/>
                <w:b/>
                <w:i/>
                <w:highlight w:val="lightGray"/>
                <w:lang w:val="en-GB" w:eastAsia="x-none"/>
              </w:rPr>
              <w:t>l=</w:t>
            </w:r>
            <w:r w:rsidRPr="00C1514A">
              <w:rPr>
                <w:rFonts w:eastAsia="Batang"/>
                <w:b/>
                <w:highlight w:val="lightGray"/>
                <w:lang w:val="en-GB" w:eastAsia="x-none"/>
              </w:rPr>
              <w:t>1</w:t>
            </w:r>
            <w:r w:rsidRPr="00C1514A">
              <w:rPr>
                <w:rFonts w:eastAsia="Batang"/>
                <w:b/>
                <w:i/>
                <w:highlight w:val="lightGray"/>
                <w:lang w:val="en-GB" w:eastAsia="x-none"/>
              </w:rPr>
              <w:t>, …, v</w:t>
            </w:r>
            <w:r w:rsidRPr="00C1514A">
              <w:rPr>
                <w:rFonts w:eastAsia="Batang"/>
                <w:b/>
                <w:lang w:val="en-GB"/>
              </w:rPr>
              <w:t xml:space="preserve"> </w:t>
            </w:r>
          </w:p>
        </w:tc>
      </w:tr>
    </w:tbl>
    <w:p w14:paraId="51EF9BBF" w14:textId="77777777" w:rsidR="00C1514A" w:rsidRPr="00C1514A" w:rsidRDefault="00C1514A" w:rsidP="009B116A">
      <w:pPr>
        <w:tabs>
          <w:tab w:val="left" w:pos="4920"/>
        </w:tabs>
        <w:spacing w:after="120"/>
        <w:rPr>
          <w:b/>
        </w:rPr>
      </w:pPr>
    </w:p>
    <w:p w14:paraId="701F9853" w14:textId="18AA4950" w:rsidR="00C1514A" w:rsidRPr="00C1514A" w:rsidRDefault="00C1514A" w:rsidP="009B116A">
      <w:pPr>
        <w:tabs>
          <w:tab w:val="left" w:pos="4920"/>
        </w:tabs>
        <w:spacing w:after="120"/>
        <w:rPr>
          <w:b/>
        </w:rPr>
      </w:pPr>
      <w:r w:rsidRPr="00C1514A">
        <w:rPr>
          <w:b/>
        </w:rPr>
        <w:t xml:space="preserve">Proposal 3:  For Inter-pol co-phase selection indication, </w:t>
      </w:r>
      <w:r w:rsidRPr="00C1514A">
        <w:rPr>
          <w:b/>
          <w:lang w:val="en-GB"/>
        </w:rPr>
        <w:t>Alt</w:t>
      </w:r>
      <w:r w:rsidRPr="00C1514A">
        <w:rPr>
          <w:rFonts w:eastAsiaTheme="minorEastAsia"/>
          <w:b/>
          <w:lang w:val="en-GB" w:eastAsia="zh-CN"/>
        </w:rPr>
        <w:t>B</w:t>
      </w:r>
      <w:r w:rsidRPr="00C1514A">
        <w:rPr>
          <w:b/>
          <w:lang w:val="en-GB"/>
        </w:rPr>
        <w:t>.2 is supported</w:t>
      </w:r>
    </w:p>
    <w:p w14:paraId="2B0534EB" w14:textId="77777777" w:rsidR="00C1514A" w:rsidRPr="005174E0" w:rsidRDefault="00C1514A" w:rsidP="00C1514A">
      <w:pPr>
        <w:pStyle w:val="ad"/>
        <w:numPr>
          <w:ilvl w:val="0"/>
          <w:numId w:val="41"/>
        </w:numPr>
        <w:snapToGrid w:val="0"/>
        <w:spacing w:afterLines="0" w:after="120" w:line="256" w:lineRule="auto"/>
        <w:ind w:leftChars="0"/>
        <w:contextualSpacing/>
        <w:rPr>
          <w:rFonts w:ascii="Times New Roman" w:hAnsi="Times New Roman"/>
          <w:b/>
          <w:szCs w:val="20"/>
          <w:lang w:eastAsia="en-US"/>
        </w:rPr>
      </w:pPr>
      <w:r w:rsidRPr="005174E0">
        <w:rPr>
          <w:rFonts w:ascii="Times New Roman" w:hAnsi="Times New Roman"/>
          <w:b/>
          <w:szCs w:val="20"/>
          <w:lang w:eastAsia="en-US"/>
        </w:rPr>
        <w:t xml:space="preserve">AltB.2: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C1514A" w:rsidRPr="00C1514A" w14:paraId="08A1A29B" w14:textId="77777777" w:rsidTr="00C1514A">
        <w:trPr>
          <w:trHeight w:val="105"/>
        </w:trPr>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CBE854" w14:textId="77777777" w:rsidR="00C1514A" w:rsidRPr="00C1514A" w:rsidRDefault="00C1514A">
            <w:pPr>
              <w:snapToGrid w:val="0"/>
              <w:spacing w:after="120"/>
              <w:rPr>
                <w:rFonts w:eastAsia="Batang"/>
                <w:b/>
                <w:color w:val="000000"/>
                <w:lang w:val="en-GB"/>
              </w:rPr>
            </w:pPr>
            <w:r w:rsidRPr="00C1514A">
              <w:rPr>
                <w:rFonts w:eastAsia="Batang"/>
                <w:b/>
                <w:color w:val="000000"/>
                <w:lang w:val="en-GB"/>
              </w:rPr>
              <w:t>Inter-pol co-phase selection indicator for each layer</w:t>
            </w:r>
          </w:p>
        </w:tc>
        <w:tc>
          <w:tcPr>
            <w:tcW w:w="20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69C8089" w14:textId="77777777" w:rsidR="00C1514A" w:rsidRPr="00C1514A" w:rsidRDefault="00C1514A">
            <w:pPr>
              <w:snapToGrid w:val="0"/>
              <w:spacing w:after="120"/>
              <w:rPr>
                <w:rFonts w:eastAsia="Batang"/>
                <w:b/>
                <w:color w:val="000000"/>
                <w:lang w:val="en-GB"/>
              </w:rPr>
            </w:pPr>
            <w:r w:rsidRPr="00C1514A">
              <w:rPr>
                <w:rFonts w:eastAsia="Batang"/>
                <w:b/>
                <w:color w:val="000000"/>
                <w:lang w:val="en-GB"/>
              </w:rPr>
              <w:t>Part 2</w:t>
            </w:r>
          </w:p>
          <w:p w14:paraId="3CFBCD15" w14:textId="77777777" w:rsidR="00C1514A" w:rsidRPr="00C1514A" w:rsidRDefault="00C1514A">
            <w:pPr>
              <w:snapToGrid w:val="0"/>
              <w:spacing w:after="120"/>
              <w:rPr>
                <w:rFonts w:eastAsia="Batang"/>
                <w:b/>
                <w:color w:val="000000"/>
                <w:lang w:val="en-GB"/>
              </w:rPr>
            </w:pPr>
            <w:r w:rsidRPr="00C1514A">
              <w:rPr>
                <w:rFonts w:eastAsia="Batang"/>
                <w:b/>
                <w:color w:val="000000"/>
                <w:lang w:val="en-GB"/>
              </w:rPr>
              <w:t xml:space="preserve">Wideband or </w:t>
            </w:r>
            <w:proofErr w:type="spellStart"/>
            <w:r w:rsidRPr="00C1514A">
              <w:rPr>
                <w:rFonts w:eastAsia="Batang"/>
                <w:b/>
                <w:color w:val="000000"/>
                <w:lang w:val="en-GB"/>
              </w:rPr>
              <w:t>Subband</w:t>
            </w:r>
            <w:proofErr w:type="spellEnd"/>
            <w:r w:rsidRPr="00C1514A">
              <w:rPr>
                <w:rFonts w:eastAsia="Batang"/>
                <w:b/>
                <w:color w:val="000000"/>
                <w:lang w:val="en-GB"/>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F769C6" w14:textId="77777777" w:rsidR="00C1514A" w:rsidRPr="00C1514A" w:rsidRDefault="00C1514A">
            <w:pPr>
              <w:snapToGrid w:val="0"/>
              <w:spacing w:after="120"/>
              <w:rPr>
                <w:rFonts w:eastAsia="Batang"/>
                <w:b/>
                <w:lang w:val="en-GB"/>
              </w:rPr>
            </w:pPr>
            <w:r w:rsidRPr="00C1514A">
              <w:rPr>
                <w:rFonts w:eastAsia="Batang"/>
                <w:b/>
                <w:i/>
                <w:lang w:val="en-GB"/>
              </w:rPr>
              <w:t>v</w:t>
            </w:r>
            <w:r w:rsidRPr="00C1514A">
              <w:rPr>
                <w:rFonts w:eastAsia="Batang"/>
                <w:b/>
                <w:lang w:val="en-GB"/>
              </w:rPr>
              <w:t xml:space="preserve">=1-4: </w:t>
            </w:r>
            <w:r w:rsidRPr="00C1514A">
              <w:rPr>
                <w:rFonts w:eastAsia="Batang"/>
                <w:b/>
                <w:color w:val="000000"/>
                <w:highlight w:val="lightGray"/>
                <w:lang w:val="en-GB" w:eastAsia="x-none"/>
              </w:rPr>
              <w:t xml:space="preserve">QPSK: 2-bit indicator per layer </w:t>
            </w:r>
            <w:r w:rsidRPr="00C1514A">
              <w:rPr>
                <w:rFonts w:eastAsia="Batang"/>
                <w:b/>
                <w:i/>
                <w:color w:val="000000"/>
                <w:highlight w:val="lightGray"/>
                <w:lang w:val="en-GB" w:eastAsia="x-none"/>
              </w:rPr>
              <w:t>l=</w:t>
            </w:r>
            <w:r w:rsidRPr="00C1514A">
              <w:rPr>
                <w:rFonts w:eastAsia="Batang"/>
                <w:b/>
                <w:color w:val="000000"/>
                <w:highlight w:val="lightGray"/>
                <w:lang w:val="en-GB" w:eastAsia="x-none"/>
              </w:rPr>
              <w:t>1</w:t>
            </w:r>
            <w:r w:rsidRPr="00C1514A">
              <w:rPr>
                <w:rFonts w:eastAsia="Batang"/>
                <w:b/>
                <w:i/>
                <w:color w:val="000000"/>
                <w:highlight w:val="lightGray"/>
                <w:lang w:val="en-GB" w:eastAsia="x-none"/>
              </w:rPr>
              <w:t>,…,v</w:t>
            </w:r>
            <w:r w:rsidRPr="00C1514A">
              <w:rPr>
                <w:rFonts w:eastAsia="Batang"/>
                <w:b/>
                <w:lang w:val="en-GB"/>
              </w:rPr>
              <w:t xml:space="preserve"> </w:t>
            </w:r>
          </w:p>
        </w:tc>
      </w:tr>
    </w:tbl>
    <w:p w14:paraId="06E169E8" w14:textId="77777777" w:rsidR="00C1514A" w:rsidRDefault="00C1514A" w:rsidP="009B116A">
      <w:pPr>
        <w:tabs>
          <w:tab w:val="left" w:pos="4920"/>
        </w:tabs>
        <w:spacing w:after="120"/>
      </w:pPr>
    </w:p>
    <w:p w14:paraId="5BC548E7" w14:textId="53D68C19" w:rsidR="005174E0" w:rsidRPr="00C1514A" w:rsidRDefault="005174E0" w:rsidP="005174E0">
      <w:pPr>
        <w:snapToGrid w:val="0"/>
        <w:spacing w:afterLines="0" w:after="120" w:line="256" w:lineRule="auto"/>
        <w:rPr>
          <w:rFonts w:eastAsia="Batang"/>
          <w:lang w:val="en-GB" w:eastAsia="x-none"/>
        </w:rPr>
      </w:pPr>
      <w:r w:rsidRPr="00825284">
        <w:t>In terms of discussion in RAN#116</w:t>
      </w:r>
      <w:r>
        <w:t>bis</w:t>
      </w:r>
      <w:r w:rsidRPr="00825284">
        <w:t xml:space="preserve"> </w:t>
      </w:r>
      <w:proofErr w:type="gramStart"/>
      <w:r w:rsidRPr="00825284">
        <w:t>meeting</w:t>
      </w:r>
      <w:r>
        <w:t>[</w:t>
      </w:r>
      <w:proofErr w:type="gramEnd"/>
      <w:r>
        <w:t xml:space="preserve">1], we have the following agreement on </w:t>
      </w:r>
      <w:r w:rsidRPr="005174E0">
        <w:rPr>
          <w:rFonts w:eastAsia="Batang"/>
          <w:iCs/>
          <w:lang w:val="en-GB"/>
        </w:rPr>
        <w:t xml:space="preserve">Rel-19 Type-I </w:t>
      </w:r>
      <w:r>
        <w:rPr>
          <w:rFonts w:asciiTheme="minorEastAsia" w:eastAsiaTheme="minorEastAsia" w:hAnsiTheme="minorEastAsia" w:hint="eastAsia"/>
          <w:lang w:eastAsia="zh-CN"/>
        </w:rPr>
        <w:t>MP</w:t>
      </w:r>
      <w:r>
        <w:t xml:space="preserve"> codebook as follows:</w:t>
      </w:r>
    </w:p>
    <w:p w14:paraId="035E829C" w14:textId="77777777" w:rsidR="005174E0" w:rsidRPr="005174E0" w:rsidRDefault="005174E0" w:rsidP="009B116A">
      <w:pPr>
        <w:tabs>
          <w:tab w:val="left" w:pos="4920"/>
        </w:tabs>
        <w:spacing w:after="120"/>
        <w:rPr>
          <w:lang w:val="en-GB"/>
        </w:rPr>
      </w:pPr>
    </w:p>
    <w:tbl>
      <w:tblPr>
        <w:tblStyle w:val="a4"/>
        <w:tblW w:w="0" w:type="auto"/>
        <w:tblLook w:val="04A0" w:firstRow="1" w:lastRow="0" w:firstColumn="1" w:lastColumn="0" w:noHBand="0" w:noVBand="1"/>
      </w:tblPr>
      <w:tblGrid>
        <w:gridCol w:w="9060"/>
      </w:tblGrid>
      <w:tr w:rsidR="00C1514A" w14:paraId="33C3866D" w14:textId="77777777" w:rsidTr="00C1514A">
        <w:tc>
          <w:tcPr>
            <w:tcW w:w="9060" w:type="dxa"/>
          </w:tcPr>
          <w:p w14:paraId="26F0A1A4" w14:textId="77777777" w:rsidR="005174E0" w:rsidRPr="005174E0" w:rsidRDefault="005174E0" w:rsidP="005174E0">
            <w:pPr>
              <w:spacing w:after="120"/>
              <w:jc w:val="both"/>
              <w:rPr>
                <w:rFonts w:eastAsia="等线"/>
                <w:lang w:eastAsia="zh-CN"/>
              </w:rPr>
            </w:pPr>
            <w:r w:rsidRPr="005174E0">
              <w:rPr>
                <w:rFonts w:eastAsia="等线"/>
                <w:b/>
                <w:bCs/>
                <w:highlight w:val="green"/>
                <w:lang w:eastAsia="zh-CN"/>
              </w:rPr>
              <w:t>Agreement</w:t>
            </w:r>
          </w:p>
          <w:p w14:paraId="7875C8B2" w14:textId="77777777" w:rsidR="005174E0" w:rsidRPr="005174E0" w:rsidRDefault="005174E0" w:rsidP="005174E0">
            <w:pPr>
              <w:widowControl w:val="0"/>
              <w:snapToGrid w:val="0"/>
              <w:spacing w:after="120"/>
              <w:rPr>
                <w:rFonts w:eastAsia="Batang"/>
                <w:iCs/>
                <w:lang w:val="en-GB"/>
              </w:rPr>
            </w:pPr>
            <w:r w:rsidRPr="005174E0">
              <w:rPr>
                <w:rFonts w:eastAsia="Batang"/>
                <w:iCs/>
                <w:lang w:val="en-GB"/>
              </w:rPr>
              <w:t xml:space="preserve">For the Rel-19 Type-I multi-panel (MP) codebook refinement for 48, 64, and 128 CSI-RS ports, for RI=1-4, decide, by RAN1#117, whether to support Type-I multi-panel (MP) codebook refinement in Rel-19. </w:t>
            </w:r>
          </w:p>
          <w:p w14:paraId="59A156BD" w14:textId="77777777" w:rsidR="005174E0" w:rsidRPr="005174E0" w:rsidRDefault="005174E0" w:rsidP="005174E0">
            <w:pPr>
              <w:widowControl w:val="0"/>
              <w:snapToGrid w:val="0"/>
              <w:spacing w:after="120"/>
              <w:rPr>
                <w:rFonts w:eastAsia="Batang"/>
                <w:iCs/>
                <w:lang w:val="en-GB"/>
              </w:rPr>
            </w:pPr>
            <w:r w:rsidRPr="005174E0">
              <w:rPr>
                <w:rFonts w:eastAsia="Batang"/>
                <w:iCs/>
                <w:lang w:val="en-GB"/>
              </w:rPr>
              <w:t>If supported, decide from the following alternatives:</w:t>
            </w:r>
          </w:p>
          <w:p w14:paraId="1D897717" w14:textId="77777777" w:rsidR="005174E0" w:rsidRPr="005174E0" w:rsidRDefault="005174E0" w:rsidP="005174E0">
            <w:pPr>
              <w:widowControl w:val="0"/>
              <w:numPr>
                <w:ilvl w:val="0"/>
                <w:numId w:val="42"/>
              </w:numPr>
              <w:snapToGrid w:val="0"/>
              <w:spacing w:afterLines="0" w:after="120" w:line="256" w:lineRule="auto"/>
              <w:contextualSpacing/>
              <w:rPr>
                <w:rFonts w:eastAsia="宋体"/>
                <w:lang w:val="en-GB"/>
              </w:rPr>
            </w:pPr>
            <w:r w:rsidRPr="005174E0">
              <w:rPr>
                <w:rFonts w:eastAsia="宋体"/>
                <w:lang w:val="en-GB"/>
              </w:rPr>
              <w:t>Scheme1. Based on Rel-15 Type-I MP design directly extended with Ng=K (2, 3, and 4), and new (N</w:t>
            </w:r>
            <w:r w:rsidRPr="005174E0">
              <w:rPr>
                <w:rFonts w:eastAsia="宋体"/>
                <w:vertAlign w:val="subscript"/>
                <w:lang w:val="en-GB"/>
              </w:rPr>
              <w:t>1</w:t>
            </w:r>
            <w:r w:rsidRPr="005174E0">
              <w:rPr>
                <w:rFonts w:eastAsia="宋体"/>
                <w:lang w:val="en-GB"/>
              </w:rPr>
              <w:t>, N</w:t>
            </w:r>
            <w:r w:rsidRPr="005174E0">
              <w:rPr>
                <w:rFonts w:eastAsia="宋体"/>
                <w:vertAlign w:val="subscript"/>
                <w:lang w:val="en-GB"/>
              </w:rPr>
              <w:t>2</w:t>
            </w:r>
            <w:r w:rsidRPr="005174E0">
              <w:rPr>
                <w:rFonts w:eastAsia="宋体"/>
                <w:lang w:val="en-GB"/>
              </w:rPr>
              <w:t>) values</w:t>
            </w:r>
          </w:p>
          <w:p w14:paraId="3DAA6C72" w14:textId="77777777" w:rsidR="005174E0" w:rsidRPr="005174E0" w:rsidRDefault="005174E0" w:rsidP="005174E0">
            <w:pPr>
              <w:widowControl w:val="0"/>
              <w:numPr>
                <w:ilvl w:val="0"/>
                <w:numId w:val="42"/>
              </w:numPr>
              <w:snapToGrid w:val="0"/>
              <w:spacing w:afterLines="0" w:after="120" w:line="256" w:lineRule="auto"/>
              <w:contextualSpacing/>
              <w:rPr>
                <w:rFonts w:eastAsia="宋体"/>
                <w:lang w:val="en-GB"/>
              </w:rPr>
            </w:pPr>
            <w:r w:rsidRPr="005174E0">
              <w:rPr>
                <w:rFonts w:eastAsia="宋体"/>
                <w:lang w:val="en-GB"/>
              </w:rPr>
              <w:t>Scheme2. Based on Scheme4/6 as described in the RAN1#116 agreement</w:t>
            </w:r>
          </w:p>
          <w:p w14:paraId="4E0F2901" w14:textId="77777777" w:rsidR="005174E0" w:rsidRPr="005174E0" w:rsidRDefault="005174E0" w:rsidP="005174E0">
            <w:pPr>
              <w:widowControl w:val="0"/>
              <w:numPr>
                <w:ilvl w:val="1"/>
                <w:numId w:val="42"/>
              </w:numPr>
              <w:snapToGrid w:val="0"/>
              <w:spacing w:afterLines="0" w:after="120" w:line="256" w:lineRule="auto"/>
              <w:ind w:left="1620"/>
              <w:contextualSpacing/>
              <w:rPr>
                <w:rFonts w:eastAsia="宋体"/>
                <w:lang w:val="en-GB"/>
              </w:rPr>
            </w:pPr>
            <w:r w:rsidRPr="005174E0">
              <w:rPr>
                <w:rFonts w:eastAsia="Batang"/>
                <w:iCs/>
                <w:lang w:val="en-GB"/>
              </w:rPr>
              <w:t xml:space="preserve">W1 structure: </w:t>
            </w:r>
            <w:r w:rsidRPr="005174E0">
              <w:rPr>
                <w:rFonts w:eastAsia="宋体"/>
                <w:lang w:val="en-GB"/>
              </w:rPr>
              <w:t>Reuse legacy Rel-15 Type-I SP SD basis selection with L=1 independently for each of the K NZP CSI-RS resources</w:t>
            </w:r>
          </w:p>
          <w:p w14:paraId="36A4F22A" w14:textId="77777777" w:rsidR="005174E0" w:rsidRPr="005174E0" w:rsidRDefault="005174E0" w:rsidP="005174E0">
            <w:pPr>
              <w:widowControl w:val="0"/>
              <w:numPr>
                <w:ilvl w:val="1"/>
                <w:numId w:val="42"/>
              </w:numPr>
              <w:snapToGrid w:val="0"/>
              <w:spacing w:afterLines="0" w:after="120" w:line="256" w:lineRule="auto"/>
              <w:ind w:left="1620"/>
              <w:contextualSpacing/>
              <w:rPr>
                <w:rFonts w:eastAsia="宋体"/>
                <w:lang w:val="en-GB"/>
              </w:rPr>
            </w:pPr>
            <w:r w:rsidRPr="005174E0">
              <w:rPr>
                <w:rFonts w:eastAsia="Batang"/>
                <w:iCs/>
                <w:lang w:val="en-GB"/>
              </w:rPr>
              <w:t>W2 structure:</w:t>
            </w:r>
          </w:p>
          <w:p w14:paraId="70EB1730" w14:textId="77777777" w:rsidR="005174E0" w:rsidRPr="005174E0" w:rsidRDefault="005174E0" w:rsidP="005174E0">
            <w:pPr>
              <w:widowControl w:val="0"/>
              <w:numPr>
                <w:ilvl w:val="2"/>
                <w:numId w:val="42"/>
              </w:numPr>
              <w:snapToGrid w:val="0"/>
              <w:spacing w:afterLines="0" w:after="120" w:line="256" w:lineRule="auto"/>
              <w:contextualSpacing/>
              <w:rPr>
                <w:rFonts w:eastAsia="宋体"/>
                <w:lang w:val="en-GB"/>
              </w:rPr>
            </w:pPr>
            <w:r w:rsidRPr="005174E0">
              <w:rPr>
                <w:rFonts w:eastAsia="宋体"/>
                <w:lang w:val="en-GB"/>
              </w:rPr>
              <w:t>Legacy Rel-15 Type-I inter-polarization co-phasing rules independently in each resource,</w:t>
            </w:r>
          </w:p>
          <w:p w14:paraId="05E575CA" w14:textId="77777777" w:rsidR="005174E0" w:rsidRPr="005174E0" w:rsidRDefault="005174E0" w:rsidP="005174E0">
            <w:pPr>
              <w:widowControl w:val="0"/>
              <w:numPr>
                <w:ilvl w:val="2"/>
                <w:numId w:val="42"/>
              </w:numPr>
              <w:snapToGrid w:val="0"/>
              <w:spacing w:afterLines="0" w:after="120" w:line="256" w:lineRule="auto"/>
              <w:contextualSpacing/>
              <w:rPr>
                <w:rFonts w:eastAsia="宋体"/>
                <w:lang w:val="en-GB"/>
              </w:rPr>
            </w:pPr>
            <w:r w:rsidRPr="005174E0">
              <w:rPr>
                <w:rFonts w:eastAsia="宋体"/>
                <w:lang w:val="en-GB"/>
              </w:rPr>
              <w:t>Layer-common inter-resource M-PSK co-phasing, where M is further down-selected from {2,4}</w:t>
            </w:r>
          </w:p>
          <w:p w14:paraId="4EE488D8" w14:textId="77777777" w:rsidR="005174E0" w:rsidRPr="005174E0" w:rsidRDefault="005174E0" w:rsidP="005174E0">
            <w:pPr>
              <w:widowControl w:val="0"/>
              <w:numPr>
                <w:ilvl w:val="3"/>
                <w:numId w:val="42"/>
              </w:numPr>
              <w:snapToGrid w:val="0"/>
              <w:spacing w:afterLines="0" w:after="120" w:line="256" w:lineRule="auto"/>
              <w:contextualSpacing/>
              <w:rPr>
                <w:rFonts w:eastAsia="宋体"/>
                <w:lang w:val="en-GB"/>
              </w:rPr>
            </w:pPr>
            <w:r w:rsidRPr="005174E0">
              <w:rPr>
                <w:rFonts w:eastAsia="宋体"/>
                <w:lang w:val="en-GB"/>
              </w:rPr>
              <w:t xml:space="preserve">FFS: Whether inter-resource co-phasing is wideband or per </w:t>
            </w:r>
            <w:proofErr w:type="spellStart"/>
            <w:r w:rsidRPr="005174E0">
              <w:rPr>
                <w:rFonts w:eastAsia="宋体"/>
                <w:lang w:val="en-GB"/>
              </w:rPr>
              <w:t>subband</w:t>
            </w:r>
            <w:proofErr w:type="spellEnd"/>
            <w:r w:rsidRPr="005174E0">
              <w:rPr>
                <w:rFonts w:eastAsia="宋体"/>
                <w:lang w:val="en-GB"/>
              </w:rPr>
              <w:t xml:space="preserve">. </w:t>
            </w:r>
          </w:p>
          <w:p w14:paraId="3062A4BB" w14:textId="77777777" w:rsidR="005174E0" w:rsidRPr="005174E0" w:rsidRDefault="005174E0" w:rsidP="005174E0">
            <w:pPr>
              <w:widowControl w:val="0"/>
              <w:snapToGrid w:val="0"/>
              <w:spacing w:after="120"/>
              <w:rPr>
                <w:rFonts w:eastAsia="Batang"/>
                <w:lang w:val="en-GB"/>
              </w:rPr>
            </w:pPr>
            <w:r w:rsidRPr="005174E0">
              <w:rPr>
                <w:rFonts w:eastAsia="Batang"/>
                <w:lang w:val="en-GB"/>
              </w:rPr>
              <w:t xml:space="preserve">If so, decide, by RAN1#117, whether port mapping scheme similar to, e.g. Rel-18 Type-II CJT, needs to be specified. </w:t>
            </w:r>
          </w:p>
          <w:p w14:paraId="66F3D872" w14:textId="535660BD" w:rsidR="00C1514A" w:rsidRDefault="005174E0" w:rsidP="005174E0">
            <w:pPr>
              <w:tabs>
                <w:tab w:val="left" w:pos="4920"/>
              </w:tabs>
              <w:spacing w:after="120"/>
            </w:pPr>
            <w:r w:rsidRPr="005174E0">
              <w:rPr>
                <w:rFonts w:eastAsia="Batang"/>
                <w:iCs/>
                <w:lang w:val="en-GB" w:eastAsia="x-none"/>
              </w:rPr>
              <w:t xml:space="preserve">Note: This topic is lower priority compared to the </w:t>
            </w:r>
            <w:r w:rsidRPr="005174E0">
              <w:rPr>
                <w:rFonts w:eastAsia="Batang"/>
                <w:iCs/>
                <w:lang w:val="en-GB"/>
              </w:rPr>
              <w:t>Rel-19 Type-I SP codebook refinement</w:t>
            </w:r>
          </w:p>
        </w:tc>
      </w:tr>
    </w:tbl>
    <w:p w14:paraId="68C98B66" w14:textId="6E732FAE" w:rsidR="005174E0" w:rsidRDefault="005174E0" w:rsidP="009B116A">
      <w:pPr>
        <w:tabs>
          <w:tab w:val="left" w:pos="4920"/>
        </w:tabs>
        <w:spacing w:after="120"/>
        <w:rPr>
          <w:sz w:val="18"/>
          <w:szCs w:val="18"/>
        </w:rPr>
      </w:pPr>
      <w:r>
        <w:t xml:space="preserve">Compared with Scheme 1, Scheme 2 </w:t>
      </w:r>
      <w:r>
        <w:rPr>
          <w:sz w:val="18"/>
          <w:szCs w:val="18"/>
        </w:rPr>
        <w:t>has free SD vector selection per resource.</w:t>
      </w:r>
    </w:p>
    <w:p w14:paraId="74316D11" w14:textId="0EFB5C97" w:rsidR="005174E0" w:rsidRPr="005174E0" w:rsidRDefault="005174E0" w:rsidP="005174E0">
      <w:pPr>
        <w:widowControl w:val="0"/>
        <w:snapToGrid w:val="0"/>
        <w:spacing w:after="120"/>
        <w:rPr>
          <w:rFonts w:eastAsia="Batang"/>
          <w:b/>
          <w:iCs/>
          <w:lang w:val="en-GB"/>
        </w:rPr>
      </w:pPr>
      <w:r w:rsidRPr="005174E0">
        <w:rPr>
          <w:b/>
          <w:sz w:val="18"/>
          <w:szCs w:val="18"/>
        </w:rPr>
        <w:t xml:space="preserve">Proposal 4: F </w:t>
      </w:r>
      <w:r w:rsidRPr="005174E0">
        <w:rPr>
          <w:rFonts w:eastAsia="Batang"/>
          <w:b/>
          <w:iCs/>
          <w:lang w:val="en-GB"/>
        </w:rPr>
        <w:t xml:space="preserve">or the Rel-19 Type-I multi-panel (MP) codebook refinement for 48, 64, and 128 CSI-RS ports, for RI=1-4, Scheme 2 is supported </w:t>
      </w:r>
    </w:p>
    <w:p w14:paraId="5CBC297B" w14:textId="2F0B965F" w:rsidR="005174E0" w:rsidRPr="005174E0" w:rsidRDefault="005174E0" w:rsidP="005174E0">
      <w:pPr>
        <w:pStyle w:val="ad"/>
        <w:numPr>
          <w:ilvl w:val="0"/>
          <w:numId w:val="41"/>
        </w:numPr>
        <w:snapToGrid w:val="0"/>
        <w:spacing w:afterLines="0" w:after="120" w:line="256" w:lineRule="auto"/>
        <w:ind w:leftChars="0"/>
        <w:contextualSpacing/>
        <w:rPr>
          <w:rFonts w:ascii="Times New Roman" w:hAnsi="Times New Roman"/>
          <w:b/>
          <w:szCs w:val="20"/>
          <w:lang w:eastAsia="en-US"/>
        </w:rPr>
      </w:pPr>
      <w:r w:rsidRPr="005174E0">
        <w:rPr>
          <w:rFonts w:ascii="Times New Roman" w:hAnsi="Times New Roman"/>
          <w:b/>
          <w:szCs w:val="20"/>
          <w:lang w:eastAsia="en-US"/>
        </w:rPr>
        <w:t xml:space="preserve"> Scheme2. Based on Scheme4/6 as described in the RAN1#116 agreement</w:t>
      </w:r>
    </w:p>
    <w:p w14:paraId="39902894" w14:textId="77777777" w:rsidR="005174E0" w:rsidRPr="005174E0" w:rsidRDefault="005174E0" w:rsidP="005174E0">
      <w:pPr>
        <w:widowControl w:val="0"/>
        <w:numPr>
          <w:ilvl w:val="1"/>
          <w:numId w:val="42"/>
        </w:numPr>
        <w:snapToGrid w:val="0"/>
        <w:spacing w:afterLines="0" w:after="120" w:line="256" w:lineRule="auto"/>
        <w:ind w:left="1620"/>
        <w:contextualSpacing/>
        <w:rPr>
          <w:rFonts w:eastAsia="宋体"/>
          <w:b/>
          <w:lang w:val="en-GB"/>
        </w:rPr>
      </w:pPr>
      <w:r w:rsidRPr="005174E0">
        <w:rPr>
          <w:rFonts w:eastAsia="Batang"/>
          <w:b/>
          <w:iCs/>
          <w:lang w:val="en-GB"/>
        </w:rPr>
        <w:t xml:space="preserve">W1 structure: </w:t>
      </w:r>
      <w:r w:rsidRPr="005174E0">
        <w:rPr>
          <w:rFonts w:eastAsia="宋体"/>
          <w:b/>
          <w:lang w:val="en-GB"/>
        </w:rPr>
        <w:t>Reuse legacy Rel-15 Type-I SP SD basis selection with L=1 independently for each of the K NZP CSI-RS resources</w:t>
      </w:r>
    </w:p>
    <w:p w14:paraId="6A7187E3" w14:textId="77777777" w:rsidR="005174E0" w:rsidRPr="005174E0" w:rsidRDefault="005174E0" w:rsidP="005174E0">
      <w:pPr>
        <w:widowControl w:val="0"/>
        <w:numPr>
          <w:ilvl w:val="1"/>
          <w:numId w:val="42"/>
        </w:numPr>
        <w:snapToGrid w:val="0"/>
        <w:spacing w:afterLines="0" w:after="120" w:line="256" w:lineRule="auto"/>
        <w:ind w:left="1620"/>
        <w:contextualSpacing/>
        <w:rPr>
          <w:rFonts w:eastAsia="宋体"/>
          <w:b/>
          <w:lang w:val="en-GB"/>
        </w:rPr>
      </w:pPr>
      <w:r w:rsidRPr="005174E0">
        <w:rPr>
          <w:rFonts w:eastAsia="Batang"/>
          <w:b/>
          <w:iCs/>
          <w:lang w:val="en-GB"/>
        </w:rPr>
        <w:t>W2 structure:</w:t>
      </w:r>
    </w:p>
    <w:p w14:paraId="2076EC4E" w14:textId="77777777" w:rsidR="005174E0" w:rsidRPr="005174E0" w:rsidRDefault="005174E0" w:rsidP="005174E0">
      <w:pPr>
        <w:widowControl w:val="0"/>
        <w:numPr>
          <w:ilvl w:val="2"/>
          <w:numId w:val="42"/>
        </w:numPr>
        <w:snapToGrid w:val="0"/>
        <w:spacing w:afterLines="0" w:after="120" w:line="256" w:lineRule="auto"/>
        <w:contextualSpacing/>
        <w:rPr>
          <w:rFonts w:eastAsia="宋体"/>
          <w:b/>
          <w:lang w:val="en-GB"/>
        </w:rPr>
      </w:pPr>
      <w:r w:rsidRPr="005174E0">
        <w:rPr>
          <w:rFonts w:eastAsia="宋体"/>
          <w:b/>
          <w:lang w:val="en-GB"/>
        </w:rPr>
        <w:t>Legacy Rel-15 Type-I inter-polarization co-phasing rules independently in each resource,</w:t>
      </w:r>
    </w:p>
    <w:p w14:paraId="0D5421D7" w14:textId="77777777" w:rsidR="005174E0" w:rsidRPr="005174E0" w:rsidRDefault="005174E0" w:rsidP="005174E0">
      <w:pPr>
        <w:widowControl w:val="0"/>
        <w:numPr>
          <w:ilvl w:val="2"/>
          <w:numId w:val="42"/>
        </w:numPr>
        <w:snapToGrid w:val="0"/>
        <w:spacing w:afterLines="0" w:after="120" w:line="256" w:lineRule="auto"/>
        <w:contextualSpacing/>
        <w:rPr>
          <w:rFonts w:eastAsia="宋体"/>
          <w:b/>
          <w:lang w:val="en-GB"/>
        </w:rPr>
      </w:pPr>
      <w:r w:rsidRPr="005174E0">
        <w:rPr>
          <w:rFonts w:eastAsia="宋体"/>
          <w:b/>
          <w:lang w:val="en-GB"/>
        </w:rPr>
        <w:t>Layer-common inter-resource M-PSK co-phasing, where M is further down-selected from {2,4}</w:t>
      </w:r>
    </w:p>
    <w:p w14:paraId="6FA2DCBD" w14:textId="77777777" w:rsidR="005174E0" w:rsidRPr="005174E0" w:rsidRDefault="005174E0" w:rsidP="005174E0">
      <w:pPr>
        <w:widowControl w:val="0"/>
        <w:numPr>
          <w:ilvl w:val="3"/>
          <w:numId w:val="42"/>
        </w:numPr>
        <w:snapToGrid w:val="0"/>
        <w:spacing w:afterLines="0" w:after="120" w:line="256" w:lineRule="auto"/>
        <w:contextualSpacing/>
        <w:rPr>
          <w:rFonts w:eastAsia="宋体"/>
          <w:b/>
          <w:lang w:val="en-GB"/>
        </w:rPr>
      </w:pPr>
      <w:r w:rsidRPr="005174E0">
        <w:rPr>
          <w:rFonts w:eastAsia="宋体"/>
          <w:b/>
          <w:lang w:val="en-GB"/>
        </w:rPr>
        <w:t xml:space="preserve">FFS: Whether inter-resource co-phasing is wideband or per </w:t>
      </w:r>
      <w:proofErr w:type="spellStart"/>
      <w:r w:rsidRPr="005174E0">
        <w:rPr>
          <w:rFonts w:eastAsia="宋体"/>
          <w:b/>
          <w:lang w:val="en-GB"/>
        </w:rPr>
        <w:t>subband</w:t>
      </w:r>
      <w:proofErr w:type="spellEnd"/>
      <w:r w:rsidRPr="005174E0">
        <w:rPr>
          <w:rFonts w:eastAsia="宋体"/>
          <w:b/>
          <w:lang w:val="en-GB"/>
        </w:rPr>
        <w:t xml:space="preserve">. </w:t>
      </w:r>
    </w:p>
    <w:p w14:paraId="53F91F85" w14:textId="342E6DA7" w:rsidR="005174E0" w:rsidRPr="005174E0" w:rsidRDefault="005174E0" w:rsidP="009B116A">
      <w:pPr>
        <w:tabs>
          <w:tab w:val="left" w:pos="4920"/>
        </w:tabs>
        <w:spacing w:after="120"/>
        <w:rPr>
          <w:lang w:val="en-GB"/>
        </w:rPr>
      </w:pPr>
    </w:p>
    <w:p w14:paraId="3D44630B" w14:textId="4B90DAC8" w:rsidR="001D0844" w:rsidRDefault="00644109" w:rsidP="005174E0">
      <w:pPr>
        <w:pStyle w:val="10"/>
        <w:rPr>
          <w:rFonts w:eastAsiaTheme="minorEastAsia"/>
          <w:b w:val="0"/>
          <w:lang w:val="en-GB" w:eastAsia="zh-CN"/>
        </w:rPr>
      </w:pPr>
      <w:r w:rsidRPr="00AF68AF">
        <w:rPr>
          <w:sz w:val="24"/>
          <w:szCs w:val="24"/>
        </w:rPr>
        <w:t>2.</w:t>
      </w:r>
      <w:r w:rsidR="005174E0" w:rsidRPr="003F2B83">
        <w:t xml:space="preserve"> </w:t>
      </w:r>
      <w:r w:rsidR="006C06CC" w:rsidRPr="003F2B83">
        <w:t>Conclusion</w:t>
      </w:r>
    </w:p>
    <w:p w14:paraId="36B71084" w14:textId="54D77EE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902014" w:rsidRPr="002A3337">
        <w:rPr>
          <w:lang w:val="en-GB"/>
        </w:rPr>
        <w:t>Rel-1</w:t>
      </w:r>
      <w:r w:rsidR="00902014">
        <w:rPr>
          <w:lang w:val="en-GB"/>
        </w:rPr>
        <w:t>9</w:t>
      </w:r>
      <w:r w:rsidR="00902014" w:rsidRPr="002A3337">
        <w:rPr>
          <w:lang w:val="en-GB"/>
        </w:rPr>
        <w:t xml:space="preserve"> </w:t>
      </w:r>
      <w:r w:rsidR="00902014" w:rsidRPr="005C555F">
        <w:rPr>
          <w:lang w:val="en-GB"/>
        </w:rPr>
        <w:t>CSI enhancements</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45723E05" w14:textId="77777777" w:rsidR="005174E0" w:rsidRPr="005806A5" w:rsidRDefault="005174E0" w:rsidP="005174E0">
      <w:pPr>
        <w:spacing w:after="120"/>
        <w:jc w:val="both"/>
        <w:rPr>
          <w:b/>
          <w:lang w:val="en-GB" w:eastAsia="zh-CN"/>
        </w:rPr>
      </w:pPr>
      <w:r w:rsidRPr="005806A5">
        <w:rPr>
          <w:b/>
          <w:lang w:val="en-GB" w:eastAsia="zh-CN"/>
        </w:rPr>
        <w:t>Proposal 1:</w:t>
      </w:r>
      <w:r w:rsidRPr="005806A5">
        <w:rPr>
          <w:rFonts w:eastAsia="Batang"/>
          <w:b/>
          <w:lang w:val="en-GB"/>
        </w:rPr>
        <w:t xml:space="preserve"> For the </w:t>
      </w:r>
      <w:r w:rsidRPr="005806A5">
        <w:rPr>
          <w:rFonts w:eastAsia="Batang"/>
          <w:b/>
          <w:iCs/>
          <w:lang w:val="en-GB"/>
        </w:rPr>
        <w:t>Rel-19 Type-I SP codebook refinement for 48, 64, and 128 CSI-RS ports with RI=5-8, Scheme4 is supported</w:t>
      </w:r>
    </w:p>
    <w:p w14:paraId="4AC22F51" w14:textId="77777777" w:rsidR="005174E0" w:rsidRDefault="005174E0" w:rsidP="005174E0">
      <w:pPr>
        <w:numPr>
          <w:ilvl w:val="0"/>
          <w:numId w:val="39"/>
        </w:numPr>
        <w:snapToGrid w:val="0"/>
        <w:spacing w:afterLines="0" w:after="120" w:line="256" w:lineRule="auto"/>
        <w:rPr>
          <w:rFonts w:eastAsia="Batang"/>
          <w:b/>
          <w:lang w:val="en-GB" w:eastAsia="x-none"/>
        </w:rPr>
      </w:pPr>
      <w:r w:rsidRPr="005806A5">
        <w:rPr>
          <w:rFonts w:eastAsia="Batang"/>
          <w:b/>
          <w:lang w:val="en-GB" w:eastAsia="x-none"/>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2D0A97E1" w14:textId="77777777" w:rsidR="005174E0" w:rsidRPr="00C1514A" w:rsidRDefault="005174E0" w:rsidP="005174E0">
      <w:pPr>
        <w:tabs>
          <w:tab w:val="left" w:pos="4920"/>
        </w:tabs>
        <w:spacing w:after="120"/>
        <w:rPr>
          <w:b/>
          <w:lang w:val="en-GB"/>
        </w:rPr>
      </w:pPr>
      <w:r w:rsidRPr="00C1514A">
        <w:rPr>
          <w:b/>
          <w:lang w:val="en-GB"/>
        </w:rPr>
        <w:t>Proposal 2:  For SD basis vector selection indication, Alt</w:t>
      </w:r>
      <w:r>
        <w:rPr>
          <w:b/>
          <w:lang w:val="en-GB"/>
        </w:rPr>
        <w:t>A</w:t>
      </w:r>
      <w:r w:rsidRPr="00C1514A">
        <w:rPr>
          <w:b/>
          <w:lang w:val="en-GB"/>
        </w:rPr>
        <w:t>.2 is supported.</w:t>
      </w:r>
    </w:p>
    <w:p w14:paraId="0A715773" w14:textId="77777777" w:rsidR="005174E0" w:rsidRPr="00C1514A" w:rsidRDefault="005174E0" w:rsidP="005174E0">
      <w:pPr>
        <w:pStyle w:val="ad"/>
        <w:numPr>
          <w:ilvl w:val="0"/>
          <w:numId w:val="41"/>
        </w:numPr>
        <w:snapToGrid w:val="0"/>
        <w:spacing w:afterLines="0" w:after="120" w:line="256" w:lineRule="auto"/>
        <w:ind w:leftChars="0"/>
        <w:contextualSpacing/>
        <w:rPr>
          <w:rFonts w:ascii="Times New Roman" w:hAnsi="Times New Roman"/>
          <w:b/>
          <w:szCs w:val="20"/>
          <w:lang w:eastAsia="en-US"/>
        </w:rPr>
      </w:pPr>
      <w:r w:rsidRPr="00C1514A">
        <w:rPr>
          <w:rFonts w:ascii="Times New Roman" w:hAnsi="Times New Roman"/>
          <w:b/>
          <w:szCs w:val="20"/>
          <w:lang w:eastAsia="en-US"/>
        </w:rPr>
        <w:t xml:space="preserve">AltA.2: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5174E0" w:rsidRPr="00C1514A" w14:paraId="740C767A" w14:textId="77777777" w:rsidTr="00C02168">
        <w:trPr>
          <w:trHeight w:val="105"/>
        </w:trPr>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349FE8" w14:textId="77777777" w:rsidR="005174E0" w:rsidRPr="00C1514A" w:rsidRDefault="005174E0" w:rsidP="00C02168">
            <w:pPr>
              <w:snapToGrid w:val="0"/>
              <w:spacing w:after="120"/>
              <w:rPr>
                <w:rFonts w:eastAsia="Batang"/>
                <w:b/>
                <w:lang w:val="en-GB"/>
              </w:rPr>
            </w:pPr>
            <w:r w:rsidRPr="00C1514A">
              <w:rPr>
                <w:rFonts w:eastAsia="Batang"/>
                <w:b/>
                <w:lang w:val="en-GB"/>
              </w:rPr>
              <w:t>SD basis vector selection indicator for each layer</w:t>
            </w:r>
          </w:p>
        </w:tc>
        <w:tc>
          <w:tcPr>
            <w:tcW w:w="20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E76BE9" w14:textId="77777777" w:rsidR="005174E0" w:rsidRPr="00C1514A" w:rsidRDefault="005174E0" w:rsidP="00C02168">
            <w:pPr>
              <w:snapToGrid w:val="0"/>
              <w:spacing w:after="120"/>
              <w:rPr>
                <w:rFonts w:eastAsia="Batang"/>
                <w:b/>
                <w:lang w:val="en-GB"/>
              </w:rPr>
            </w:pPr>
            <w:r w:rsidRPr="00C1514A">
              <w:rPr>
                <w:rFonts w:eastAsia="Batang"/>
                <w:b/>
                <w:highlight w:val="lightGray"/>
                <w:lang w:val="en-GB"/>
              </w:rPr>
              <w:t>Part 2</w:t>
            </w:r>
            <w:r w:rsidRPr="00C1514A">
              <w:rPr>
                <w:rFonts w:eastAsia="Batang"/>
                <w:b/>
                <w:lang w:val="en-GB"/>
              </w:rPr>
              <w:t xml:space="preserve"> </w:t>
            </w:r>
          </w:p>
          <w:p w14:paraId="7323A14F" w14:textId="77777777" w:rsidR="005174E0" w:rsidRPr="00C1514A" w:rsidRDefault="005174E0" w:rsidP="00C02168">
            <w:pPr>
              <w:snapToGrid w:val="0"/>
              <w:spacing w:after="120"/>
              <w:rPr>
                <w:rFonts w:eastAsia="Batang"/>
                <w:b/>
                <w:lang w:val="en-GB"/>
              </w:rPr>
            </w:pPr>
            <w:r w:rsidRPr="00C1514A">
              <w:rPr>
                <w:rFonts w:eastAsia="Batang"/>
                <w:b/>
                <w:lang w:val="en-GB"/>
              </w:rPr>
              <w:t>Wideband</w:t>
            </w:r>
          </w:p>
        </w:tc>
        <w:tc>
          <w:tcPr>
            <w:tcW w:w="28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F04178" w14:textId="77777777" w:rsidR="005174E0" w:rsidRPr="00C1514A" w:rsidRDefault="005174E0" w:rsidP="00C02168">
            <w:pPr>
              <w:snapToGrid w:val="0"/>
              <w:spacing w:after="120"/>
              <w:rPr>
                <w:rFonts w:eastAsia="Batang"/>
                <w:b/>
                <w:lang w:val="en-GB"/>
              </w:rPr>
            </w:pPr>
            <w:r w:rsidRPr="00C1514A">
              <w:rPr>
                <w:rFonts w:eastAsia="Batang"/>
                <w:b/>
                <w:i/>
                <w:lang w:val="en-GB"/>
              </w:rPr>
              <w:t>v</w:t>
            </w:r>
            <w:r w:rsidRPr="00C1514A">
              <w:rPr>
                <w:rFonts w:eastAsia="Batang"/>
                <w:b/>
                <w:lang w:val="en-GB"/>
              </w:rPr>
              <w:t xml:space="preserve">=1-4: </w:t>
            </w:r>
            <m:oMath>
              <m:d>
                <m:dPr>
                  <m:begChr m:val="⌈"/>
                  <m:endChr m:val="⌉"/>
                  <m:ctrlPr>
                    <w:rPr>
                      <w:rFonts w:ascii="Cambria Math" w:hAnsi="Cambria Math"/>
                      <w:b/>
                      <w:i/>
                      <w:highlight w:val="lightGray"/>
                      <w:lang w:eastAsia="ko-KR"/>
                    </w:rPr>
                  </m:ctrlPr>
                </m:dPr>
                <m:e>
                  <m:func>
                    <m:funcPr>
                      <m:ctrlPr>
                        <w:rPr>
                          <w:rFonts w:ascii="Cambria Math" w:hAnsi="Cambria Math"/>
                          <w:b/>
                          <w:i/>
                          <w:highlight w:val="lightGray"/>
                          <w:lang w:eastAsia="ko-KR"/>
                        </w:rPr>
                      </m:ctrlPr>
                    </m:funcPr>
                    <m:fName>
                      <m:sSub>
                        <m:sSubPr>
                          <m:ctrlPr>
                            <w:rPr>
                              <w:rFonts w:ascii="Cambria Math" w:hAnsi="Cambria Math"/>
                              <w:b/>
                              <w:i/>
                              <w:highlight w:val="lightGray"/>
                              <w:lang w:eastAsia="ko-KR"/>
                            </w:rPr>
                          </m:ctrlPr>
                        </m:sSubPr>
                        <m:e>
                          <m:r>
                            <m:rPr>
                              <m:sty m:val="b"/>
                            </m:rPr>
                            <w:rPr>
                              <w:rFonts w:ascii="Cambria Math" w:hAnsi="Cambria Math"/>
                              <w:highlight w:val="lightGray"/>
                            </w:rPr>
                            <m:t>log</m:t>
                          </m:r>
                        </m:e>
                        <m:sub>
                          <m:r>
                            <m:rPr>
                              <m:sty m:val="bi"/>
                            </m:rPr>
                            <w:rPr>
                              <w:rFonts w:ascii="Cambria Math" w:hAnsi="Cambria Math"/>
                              <w:highlight w:val="lightGray"/>
                            </w:rPr>
                            <m:t>2</m:t>
                          </m:r>
                        </m:sub>
                      </m:sSub>
                    </m:fName>
                    <m:e>
                      <m:d>
                        <m:dPr>
                          <m:ctrlPr>
                            <w:rPr>
                              <w:rFonts w:ascii="Cambria Math" w:hAnsi="Cambria Math"/>
                              <w:b/>
                              <w:i/>
                              <w:highlight w:val="lightGray"/>
                              <w:lang w:eastAsia="ko-KR"/>
                            </w:rPr>
                          </m:ctrlPr>
                        </m:dPr>
                        <m:e>
                          <m:sSub>
                            <m:sSubPr>
                              <m:ctrlPr>
                                <w:rPr>
                                  <w:rFonts w:ascii="Cambria Math" w:hAnsi="Cambria Math"/>
                                  <w:b/>
                                  <w:i/>
                                  <w:highlight w:val="lightGray"/>
                                  <w:lang w:eastAsia="ko-KR"/>
                                </w:rPr>
                              </m:ctrlPr>
                            </m:sSubPr>
                            <m:e>
                              <m:r>
                                <m:rPr>
                                  <m:sty m:val="bi"/>
                                </m:rPr>
                                <w:rPr>
                                  <w:rFonts w:ascii="Cambria Math" w:hAnsi="Cambria Math"/>
                                  <w:highlight w:val="lightGray"/>
                                </w:rPr>
                                <m:t>N</m:t>
                              </m:r>
                            </m:e>
                            <m:sub>
                              <m:r>
                                <m:rPr>
                                  <m:sty m:val="bi"/>
                                </m:rPr>
                                <w:rPr>
                                  <w:rFonts w:ascii="Cambria Math" w:hAnsi="Cambria Math"/>
                                  <w:highlight w:val="lightGray"/>
                                </w:rPr>
                                <m:t>1</m:t>
                              </m:r>
                            </m:sub>
                          </m:sSub>
                          <m:sSub>
                            <m:sSubPr>
                              <m:ctrlPr>
                                <w:rPr>
                                  <w:rFonts w:ascii="Cambria Math" w:hAnsi="Cambria Math"/>
                                  <w:b/>
                                  <w:i/>
                                  <w:highlight w:val="lightGray"/>
                                  <w:lang w:eastAsia="ko-KR"/>
                                </w:rPr>
                              </m:ctrlPr>
                            </m:sSubPr>
                            <m:e>
                              <m:r>
                                <m:rPr>
                                  <m:sty m:val="bi"/>
                                </m:rPr>
                                <w:rPr>
                                  <w:rFonts w:ascii="Cambria Math" w:hAnsi="Cambria Math"/>
                                  <w:highlight w:val="lightGray"/>
                                </w:rPr>
                                <m:t>N</m:t>
                              </m:r>
                            </m:e>
                            <m:sub>
                              <m:r>
                                <m:rPr>
                                  <m:sty m:val="bi"/>
                                </m:rPr>
                                <w:rPr>
                                  <w:rFonts w:ascii="Cambria Math" w:hAnsi="Cambria Math"/>
                                  <w:highlight w:val="lightGray"/>
                                </w:rPr>
                                <m:t>2</m:t>
                              </m:r>
                            </m:sub>
                          </m:sSub>
                        </m:e>
                      </m:d>
                    </m:e>
                  </m:func>
                </m:e>
              </m:d>
            </m:oMath>
            <w:r w:rsidRPr="00C1514A">
              <w:rPr>
                <w:rFonts w:eastAsia="Batang"/>
                <w:b/>
                <w:highlight w:val="lightGray"/>
                <w:lang w:val="en-GB" w:eastAsia="x-none"/>
              </w:rPr>
              <w:t xml:space="preserve"> bit indicator per layer </w:t>
            </w:r>
            <w:r w:rsidRPr="00C1514A">
              <w:rPr>
                <w:rFonts w:eastAsia="Batang"/>
                <w:b/>
                <w:i/>
                <w:highlight w:val="lightGray"/>
                <w:lang w:val="en-GB" w:eastAsia="x-none"/>
              </w:rPr>
              <w:t>l=</w:t>
            </w:r>
            <w:r w:rsidRPr="00C1514A">
              <w:rPr>
                <w:rFonts w:eastAsia="Batang"/>
                <w:b/>
                <w:highlight w:val="lightGray"/>
                <w:lang w:val="en-GB" w:eastAsia="x-none"/>
              </w:rPr>
              <w:t>1</w:t>
            </w:r>
            <w:r w:rsidRPr="00C1514A">
              <w:rPr>
                <w:rFonts w:eastAsia="Batang"/>
                <w:b/>
                <w:i/>
                <w:highlight w:val="lightGray"/>
                <w:lang w:val="en-GB" w:eastAsia="x-none"/>
              </w:rPr>
              <w:t>, …, v</w:t>
            </w:r>
            <w:r w:rsidRPr="00C1514A">
              <w:rPr>
                <w:rFonts w:eastAsia="Batang"/>
                <w:b/>
                <w:lang w:val="en-GB"/>
              </w:rPr>
              <w:t xml:space="preserve"> </w:t>
            </w:r>
          </w:p>
        </w:tc>
      </w:tr>
    </w:tbl>
    <w:p w14:paraId="1D2A1704" w14:textId="77777777" w:rsidR="005174E0" w:rsidRPr="00C1514A" w:rsidRDefault="005174E0" w:rsidP="005174E0">
      <w:pPr>
        <w:tabs>
          <w:tab w:val="left" w:pos="4920"/>
        </w:tabs>
        <w:spacing w:after="120"/>
        <w:rPr>
          <w:b/>
        </w:rPr>
      </w:pPr>
    </w:p>
    <w:p w14:paraId="72C1AF1F" w14:textId="77777777" w:rsidR="005174E0" w:rsidRPr="00C1514A" w:rsidRDefault="005174E0" w:rsidP="005174E0">
      <w:pPr>
        <w:tabs>
          <w:tab w:val="left" w:pos="4920"/>
        </w:tabs>
        <w:spacing w:after="120"/>
        <w:rPr>
          <w:b/>
        </w:rPr>
      </w:pPr>
      <w:r w:rsidRPr="00C1514A">
        <w:rPr>
          <w:b/>
        </w:rPr>
        <w:t xml:space="preserve">Proposal 3:  For Inter-pol co-phase selection indication, </w:t>
      </w:r>
      <w:r w:rsidRPr="00C1514A">
        <w:rPr>
          <w:b/>
          <w:lang w:val="en-GB"/>
        </w:rPr>
        <w:t>Alt</w:t>
      </w:r>
      <w:r w:rsidRPr="00C1514A">
        <w:rPr>
          <w:rFonts w:eastAsiaTheme="minorEastAsia"/>
          <w:b/>
          <w:lang w:val="en-GB" w:eastAsia="zh-CN"/>
        </w:rPr>
        <w:t>B</w:t>
      </w:r>
      <w:r w:rsidRPr="00C1514A">
        <w:rPr>
          <w:b/>
          <w:lang w:val="en-GB"/>
        </w:rPr>
        <w:t>.2 is supported</w:t>
      </w:r>
    </w:p>
    <w:p w14:paraId="0B681AB9" w14:textId="77777777" w:rsidR="005174E0" w:rsidRPr="005174E0" w:rsidRDefault="005174E0" w:rsidP="005174E0">
      <w:pPr>
        <w:pStyle w:val="ad"/>
        <w:numPr>
          <w:ilvl w:val="0"/>
          <w:numId w:val="41"/>
        </w:numPr>
        <w:snapToGrid w:val="0"/>
        <w:spacing w:afterLines="0" w:after="120" w:line="256" w:lineRule="auto"/>
        <w:ind w:leftChars="0"/>
        <w:contextualSpacing/>
        <w:rPr>
          <w:rFonts w:ascii="Times New Roman" w:hAnsi="Times New Roman"/>
          <w:b/>
          <w:szCs w:val="20"/>
          <w:lang w:eastAsia="en-US"/>
        </w:rPr>
      </w:pPr>
      <w:r w:rsidRPr="005174E0">
        <w:rPr>
          <w:rFonts w:ascii="Times New Roman" w:hAnsi="Times New Roman"/>
          <w:b/>
          <w:szCs w:val="20"/>
          <w:lang w:eastAsia="en-US"/>
        </w:rPr>
        <w:t xml:space="preserve">AltB.2: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5174E0" w:rsidRPr="00C1514A" w14:paraId="54DD8C0D" w14:textId="77777777" w:rsidTr="00C02168">
        <w:trPr>
          <w:trHeight w:val="105"/>
        </w:trPr>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3D5D265" w14:textId="77777777" w:rsidR="005174E0" w:rsidRPr="00C1514A" w:rsidRDefault="005174E0" w:rsidP="00C02168">
            <w:pPr>
              <w:snapToGrid w:val="0"/>
              <w:spacing w:after="120"/>
              <w:rPr>
                <w:rFonts w:eastAsia="Batang"/>
                <w:b/>
                <w:color w:val="000000"/>
                <w:lang w:val="en-GB"/>
              </w:rPr>
            </w:pPr>
            <w:r w:rsidRPr="00C1514A">
              <w:rPr>
                <w:rFonts w:eastAsia="Batang"/>
                <w:b/>
                <w:color w:val="000000"/>
                <w:lang w:val="en-GB"/>
              </w:rPr>
              <w:t>Inter-pol co-phase selection indicator for each layer</w:t>
            </w:r>
          </w:p>
        </w:tc>
        <w:tc>
          <w:tcPr>
            <w:tcW w:w="20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F54675" w14:textId="77777777" w:rsidR="005174E0" w:rsidRPr="00C1514A" w:rsidRDefault="005174E0" w:rsidP="00C02168">
            <w:pPr>
              <w:snapToGrid w:val="0"/>
              <w:spacing w:after="120"/>
              <w:rPr>
                <w:rFonts w:eastAsia="Batang"/>
                <w:b/>
                <w:color w:val="000000"/>
                <w:lang w:val="en-GB"/>
              </w:rPr>
            </w:pPr>
            <w:r w:rsidRPr="00C1514A">
              <w:rPr>
                <w:rFonts w:eastAsia="Batang"/>
                <w:b/>
                <w:color w:val="000000"/>
                <w:lang w:val="en-GB"/>
              </w:rPr>
              <w:t>Part 2</w:t>
            </w:r>
          </w:p>
          <w:p w14:paraId="589CC135" w14:textId="77777777" w:rsidR="005174E0" w:rsidRPr="00C1514A" w:rsidRDefault="005174E0" w:rsidP="00C02168">
            <w:pPr>
              <w:snapToGrid w:val="0"/>
              <w:spacing w:after="120"/>
              <w:rPr>
                <w:rFonts w:eastAsia="Batang"/>
                <w:b/>
                <w:color w:val="000000"/>
                <w:lang w:val="en-GB"/>
              </w:rPr>
            </w:pPr>
            <w:r w:rsidRPr="00C1514A">
              <w:rPr>
                <w:rFonts w:eastAsia="Batang"/>
                <w:b/>
                <w:color w:val="000000"/>
                <w:lang w:val="en-GB"/>
              </w:rPr>
              <w:t xml:space="preserve">Wideband or </w:t>
            </w:r>
            <w:proofErr w:type="spellStart"/>
            <w:r w:rsidRPr="00C1514A">
              <w:rPr>
                <w:rFonts w:eastAsia="Batang"/>
                <w:b/>
                <w:color w:val="000000"/>
                <w:lang w:val="en-GB"/>
              </w:rPr>
              <w:t>Subband</w:t>
            </w:r>
            <w:proofErr w:type="spellEnd"/>
            <w:r w:rsidRPr="00C1514A">
              <w:rPr>
                <w:rFonts w:eastAsia="Batang"/>
                <w:b/>
                <w:color w:val="000000"/>
                <w:lang w:val="en-GB"/>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0ACEBC5" w14:textId="77777777" w:rsidR="005174E0" w:rsidRPr="00C1514A" w:rsidRDefault="005174E0" w:rsidP="00C02168">
            <w:pPr>
              <w:snapToGrid w:val="0"/>
              <w:spacing w:after="120"/>
              <w:rPr>
                <w:rFonts w:eastAsia="Batang"/>
                <w:b/>
                <w:lang w:val="en-GB"/>
              </w:rPr>
            </w:pPr>
            <w:r w:rsidRPr="00C1514A">
              <w:rPr>
                <w:rFonts w:eastAsia="Batang"/>
                <w:b/>
                <w:i/>
                <w:lang w:val="en-GB"/>
              </w:rPr>
              <w:t>v</w:t>
            </w:r>
            <w:r w:rsidRPr="00C1514A">
              <w:rPr>
                <w:rFonts w:eastAsia="Batang"/>
                <w:b/>
                <w:lang w:val="en-GB"/>
              </w:rPr>
              <w:t xml:space="preserve">=1-4: </w:t>
            </w:r>
            <w:r w:rsidRPr="00C1514A">
              <w:rPr>
                <w:rFonts w:eastAsia="Batang"/>
                <w:b/>
                <w:color w:val="000000"/>
                <w:highlight w:val="lightGray"/>
                <w:lang w:val="en-GB" w:eastAsia="x-none"/>
              </w:rPr>
              <w:t xml:space="preserve">QPSK: 2-bit indicator per layer </w:t>
            </w:r>
            <w:r w:rsidRPr="00C1514A">
              <w:rPr>
                <w:rFonts w:eastAsia="Batang"/>
                <w:b/>
                <w:i/>
                <w:color w:val="000000"/>
                <w:highlight w:val="lightGray"/>
                <w:lang w:val="en-GB" w:eastAsia="x-none"/>
              </w:rPr>
              <w:t>l=</w:t>
            </w:r>
            <w:r w:rsidRPr="00C1514A">
              <w:rPr>
                <w:rFonts w:eastAsia="Batang"/>
                <w:b/>
                <w:color w:val="000000"/>
                <w:highlight w:val="lightGray"/>
                <w:lang w:val="en-GB" w:eastAsia="x-none"/>
              </w:rPr>
              <w:t>1</w:t>
            </w:r>
            <w:r w:rsidRPr="00C1514A">
              <w:rPr>
                <w:rFonts w:eastAsia="Batang"/>
                <w:b/>
                <w:i/>
                <w:color w:val="000000"/>
                <w:highlight w:val="lightGray"/>
                <w:lang w:val="en-GB" w:eastAsia="x-none"/>
              </w:rPr>
              <w:t>,…,v</w:t>
            </w:r>
            <w:r w:rsidRPr="00C1514A">
              <w:rPr>
                <w:rFonts w:eastAsia="Batang"/>
                <w:b/>
                <w:lang w:val="en-GB"/>
              </w:rPr>
              <w:t xml:space="preserve"> </w:t>
            </w:r>
          </w:p>
        </w:tc>
      </w:tr>
    </w:tbl>
    <w:p w14:paraId="0AD85CBA" w14:textId="77777777" w:rsidR="005174E0" w:rsidRDefault="005174E0" w:rsidP="005174E0">
      <w:pPr>
        <w:widowControl w:val="0"/>
        <w:snapToGrid w:val="0"/>
        <w:spacing w:after="120"/>
        <w:rPr>
          <w:b/>
          <w:sz w:val="18"/>
          <w:szCs w:val="18"/>
        </w:rPr>
      </w:pPr>
    </w:p>
    <w:p w14:paraId="338B261B" w14:textId="77777777" w:rsidR="005174E0" w:rsidRPr="005174E0" w:rsidRDefault="005174E0" w:rsidP="005174E0">
      <w:pPr>
        <w:widowControl w:val="0"/>
        <w:snapToGrid w:val="0"/>
        <w:spacing w:after="120"/>
        <w:rPr>
          <w:rFonts w:eastAsia="Batang"/>
          <w:b/>
          <w:iCs/>
          <w:lang w:val="en-GB"/>
        </w:rPr>
      </w:pPr>
      <w:r w:rsidRPr="005174E0">
        <w:rPr>
          <w:b/>
          <w:sz w:val="18"/>
          <w:szCs w:val="18"/>
        </w:rPr>
        <w:t xml:space="preserve">Proposal 4: F </w:t>
      </w:r>
      <w:r w:rsidRPr="005174E0">
        <w:rPr>
          <w:rFonts w:eastAsia="Batang"/>
          <w:b/>
          <w:iCs/>
          <w:lang w:val="en-GB"/>
        </w:rPr>
        <w:t xml:space="preserve">or the Rel-19 Type-I multi-panel (MP) codebook refinement for 48, 64, and 128 CSI-RS ports, for RI=1-4, Scheme 2 is supported </w:t>
      </w:r>
    </w:p>
    <w:p w14:paraId="7C41A0FD" w14:textId="77777777" w:rsidR="005174E0" w:rsidRPr="005174E0" w:rsidRDefault="005174E0" w:rsidP="005174E0">
      <w:pPr>
        <w:pStyle w:val="ad"/>
        <w:numPr>
          <w:ilvl w:val="0"/>
          <w:numId w:val="41"/>
        </w:numPr>
        <w:snapToGrid w:val="0"/>
        <w:spacing w:afterLines="0" w:after="120" w:line="256" w:lineRule="auto"/>
        <w:ind w:leftChars="0"/>
        <w:contextualSpacing/>
        <w:rPr>
          <w:rFonts w:ascii="Times New Roman" w:hAnsi="Times New Roman"/>
          <w:b/>
          <w:szCs w:val="20"/>
          <w:lang w:eastAsia="en-US"/>
        </w:rPr>
      </w:pPr>
      <w:r w:rsidRPr="005174E0">
        <w:rPr>
          <w:rFonts w:ascii="Times New Roman" w:hAnsi="Times New Roman"/>
          <w:b/>
          <w:szCs w:val="20"/>
          <w:lang w:eastAsia="en-US"/>
        </w:rPr>
        <w:t xml:space="preserve"> Scheme2. Based on Scheme4/6 as described in the RAN1#116 agreement</w:t>
      </w:r>
    </w:p>
    <w:p w14:paraId="7CC9F92D" w14:textId="77777777" w:rsidR="005174E0" w:rsidRPr="005174E0" w:rsidRDefault="005174E0" w:rsidP="005174E0">
      <w:pPr>
        <w:widowControl w:val="0"/>
        <w:numPr>
          <w:ilvl w:val="1"/>
          <w:numId w:val="42"/>
        </w:numPr>
        <w:snapToGrid w:val="0"/>
        <w:spacing w:afterLines="0" w:after="120" w:line="256" w:lineRule="auto"/>
        <w:ind w:left="1620"/>
        <w:contextualSpacing/>
        <w:rPr>
          <w:rFonts w:eastAsia="宋体"/>
          <w:b/>
          <w:lang w:val="en-GB"/>
        </w:rPr>
      </w:pPr>
      <w:r w:rsidRPr="005174E0">
        <w:rPr>
          <w:rFonts w:eastAsia="Batang"/>
          <w:b/>
          <w:iCs/>
          <w:lang w:val="en-GB"/>
        </w:rPr>
        <w:t xml:space="preserve">W1 structure: </w:t>
      </w:r>
      <w:r w:rsidRPr="005174E0">
        <w:rPr>
          <w:rFonts w:eastAsia="宋体"/>
          <w:b/>
          <w:lang w:val="en-GB"/>
        </w:rPr>
        <w:t>Reuse legacy Rel-15 Type-I SP SD basis selection with L=1 independently for each of the K NZP CSI-RS resources</w:t>
      </w:r>
    </w:p>
    <w:p w14:paraId="6B692982" w14:textId="77777777" w:rsidR="005174E0" w:rsidRPr="005174E0" w:rsidRDefault="005174E0" w:rsidP="005174E0">
      <w:pPr>
        <w:widowControl w:val="0"/>
        <w:numPr>
          <w:ilvl w:val="1"/>
          <w:numId w:val="42"/>
        </w:numPr>
        <w:snapToGrid w:val="0"/>
        <w:spacing w:afterLines="0" w:after="120" w:line="256" w:lineRule="auto"/>
        <w:ind w:left="1620"/>
        <w:contextualSpacing/>
        <w:rPr>
          <w:rFonts w:eastAsia="宋体"/>
          <w:b/>
          <w:lang w:val="en-GB"/>
        </w:rPr>
      </w:pPr>
      <w:r w:rsidRPr="005174E0">
        <w:rPr>
          <w:rFonts w:eastAsia="Batang"/>
          <w:b/>
          <w:iCs/>
          <w:lang w:val="en-GB"/>
        </w:rPr>
        <w:t>W2 structure:</w:t>
      </w:r>
    </w:p>
    <w:p w14:paraId="3C6A4B4D" w14:textId="77777777" w:rsidR="005174E0" w:rsidRPr="005174E0" w:rsidRDefault="005174E0" w:rsidP="005174E0">
      <w:pPr>
        <w:widowControl w:val="0"/>
        <w:numPr>
          <w:ilvl w:val="2"/>
          <w:numId w:val="42"/>
        </w:numPr>
        <w:snapToGrid w:val="0"/>
        <w:spacing w:afterLines="0" w:after="120" w:line="256" w:lineRule="auto"/>
        <w:contextualSpacing/>
        <w:rPr>
          <w:rFonts w:eastAsia="宋体"/>
          <w:b/>
          <w:lang w:val="en-GB"/>
        </w:rPr>
      </w:pPr>
      <w:r w:rsidRPr="005174E0">
        <w:rPr>
          <w:rFonts w:eastAsia="宋体"/>
          <w:b/>
          <w:lang w:val="en-GB"/>
        </w:rPr>
        <w:t>Legacy Rel-15 Type-I inter-polarization co-phasing rules independently in each resource,</w:t>
      </w:r>
    </w:p>
    <w:p w14:paraId="54D7922D" w14:textId="77777777" w:rsidR="005174E0" w:rsidRPr="005174E0" w:rsidRDefault="005174E0" w:rsidP="005174E0">
      <w:pPr>
        <w:widowControl w:val="0"/>
        <w:numPr>
          <w:ilvl w:val="2"/>
          <w:numId w:val="42"/>
        </w:numPr>
        <w:snapToGrid w:val="0"/>
        <w:spacing w:afterLines="0" w:after="120" w:line="256" w:lineRule="auto"/>
        <w:contextualSpacing/>
        <w:rPr>
          <w:rFonts w:eastAsia="宋体"/>
          <w:b/>
          <w:lang w:val="en-GB"/>
        </w:rPr>
      </w:pPr>
      <w:r w:rsidRPr="005174E0">
        <w:rPr>
          <w:rFonts w:eastAsia="宋体"/>
          <w:b/>
          <w:lang w:val="en-GB"/>
        </w:rPr>
        <w:t>Layer-common inter-resource M-PSK co-phasing, where M is further down-selected from {2,4}</w:t>
      </w:r>
    </w:p>
    <w:p w14:paraId="399ADAB8" w14:textId="717DC2DA" w:rsidR="005C427E" w:rsidRPr="005174E0" w:rsidRDefault="005174E0" w:rsidP="005174E0">
      <w:pPr>
        <w:widowControl w:val="0"/>
        <w:numPr>
          <w:ilvl w:val="3"/>
          <w:numId w:val="42"/>
        </w:numPr>
        <w:snapToGrid w:val="0"/>
        <w:spacing w:afterLines="0" w:after="120" w:line="256" w:lineRule="auto"/>
        <w:contextualSpacing/>
        <w:rPr>
          <w:rFonts w:eastAsia="宋体"/>
          <w:b/>
          <w:lang w:val="en-GB"/>
        </w:rPr>
      </w:pPr>
      <w:r w:rsidRPr="005174E0">
        <w:rPr>
          <w:rFonts w:eastAsia="宋体"/>
          <w:b/>
          <w:lang w:val="en-GB"/>
        </w:rPr>
        <w:t xml:space="preserve">FFS: Whether inter-resource co-phasing is wideband or per </w:t>
      </w:r>
      <w:proofErr w:type="spellStart"/>
      <w:r w:rsidRPr="005174E0">
        <w:rPr>
          <w:rFonts w:eastAsia="宋体"/>
          <w:b/>
          <w:lang w:val="en-GB"/>
        </w:rPr>
        <w:t>subband</w:t>
      </w:r>
      <w:proofErr w:type="spellEnd"/>
      <w:r w:rsidRPr="005174E0">
        <w:rPr>
          <w:rFonts w:eastAsia="宋体"/>
          <w:b/>
          <w:lang w:val="en-GB"/>
        </w:rPr>
        <w:t xml:space="preserve">. </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0EAF10CF" w:rsidR="00890372" w:rsidRPr="007A7334" w:rsidRDefault="007A7334" w:rsidP="007A7334">
      <w:pPr>
        <w:pStyle w:val="ad"/>
        <w:numPr>
          <w:ilvl w:val="0"/>
          <w:numId w:val="4"/>
        </w:numPr>
        <w:spacing w:after="120"/>
        <w:ind w:leftChars="0"/>
        <w:rPr>
          <w:rFonts w:ascii="Times New Roman" w:eastAsia="宋体" w:hAnsi="Times New Roman"/>
          <w:szCs w:val="20"/>
        </w:rPr>
      </w:pPr>
      <w:r w:rsidRPr="007A7334">
        <w:rPr>
          <w:rFonts w:ascii="Times New Roman" w:eastAsia="宋体" w:hAnsi="Times New Roman"/>
          <w:szCs w:val="20"/>
        </w:rPr>
        <w:t>Chairman’s Notes, RAN1#116</w:t>
      </w:r>
      <w:r w:rsidR="005806A5">
        <w:rPr>
          <w:rFonts w:ascii="Times New Roman" w:eastAsia="宋体" w:hAnsi="Times New Roman"/>
          <w:szCs w:val="20"/>
        </w:rPr>
        <w:t>bis</w:t>
      </w:r>
      <w:r w:rsidRPr="007A7334">
        <w:rPr>
          <w:rFonts w:ascii="Times New Roman" w:eastAsia="宋体" w:hAnsi="Times New Roman"/>
          <w:szCs w:val="20"/>
        </w:rPr>
        <w:t xml:space="preserve">, final, </w:t>
      </w:r>
      <w:r w:rsidR="005806A5">
        <w:rPr>
          <w:rFonts w:ascii="Times New Roman" w:eastAsia="宋体" w:hAnsi="Times New Roman"/>
          <w:szCs w:val="20"/>
        </w:rPr>
        <w:t>April</w:t>
      </w:r>
      <w:r w:rsidRPr="007A7334">
        <w:rPr>
          <w:rFonts w:ascii="Times New Roman" w:eastAsia="宋体" w:hAnsi="Times New Roman"/>
          <w:szCs w:val="20"/>
        </w:rPr>
        <w:t xml:space="preserve"> </w:t>
      </w:r>
      <w:r w:rsidR="005806A5">
        <w:rPr>
          <w:rFonts w:ascii="Times New Roman" w:eastAsia="宋体" w:hAnsi="Times New Roman"/>
          <w:szCs w:val="20"/>
        </w:rPr>
        <w:t>15</w:t>
      </w:r>
      <w:r w:rsidRPr="007A7334">
        <w:rPr>
          <w:rFonts w:ascii="Times New Roman" w:eastAsia="宋体" w:hAnsi="Times New Roman"/>
          <w:szCs w:val="20"/>
        </w:rPr>
        <w:t xml:space="preserve">th – </w:t>
      </w:r>
      <w:r w:rsidR="005806A5">
        <w:rPr>
          <w:rFonts w:ascii="Times New Roman" w:eastAsia="宋体" w:hAnsi="Times New Roman"/>
          <w:szCs w:val="20"/>
        </w:rPr>
        <w:t>20th</w:t>
      </w:r>
      <w:r w:rsidRPr="007A7334">
        <w:rPr>
          <w:rFonts w:ascii="Times New Roman" w:eastAsia="宋体" w:hAnsi="Times New Roman"/>
          <w:szCs w:val="20"/>
        </w:rPr>
        <w:t>, 2024</w:t>
      </w:r>
    </w:p>
    <w:sectPr w:rsidR="00890372" w:rsidRPr="007A7334"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3F9C1" w14:textId="77777777" w:rsidR="007F4AFC" w:rsidRDefault="007F4AFC" w:rsidP="00D4417E">
      <w:pPr>
        <w:spacing w:after="120"/>
        <w:ind w:left="-2"/>
      </w:pPr>
      <w:r>
        <w:separator/>
      </w:r>
    </w:p>
  </w:endnote>
  <w:endnote w:type="continuationSeparator" w:id="0">
    <w:p w14:paraId="1556B9BF" w14:textId="77777777" w:rsidR="007F4AFC" w:rsidRDefault="007F4AFC" w:rsidP="00D4417E">
      <w:pPr>
        <w:spacing w:after="120"/>
        <w:ind w:left="-2"/>
      </w:pPr>
      <w:r>
        <w:continuationSeparator/>
      </w:r>
    </w:p>
  </w:endnote>
  <w:endnote w:type="continuationNotice" w:id="1">
    <w:p w14:paraId="6CE8D9D9" w14:textId="77777777" w:rsidR="007F4AFC" w:rsidRDefault="007F4AF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466FA" w14:textId="77777777" w:rsidR="007F4AFC" w:rsidRDefault="007F4AFC" w:rsidP="00D4417E">
      <w:pPr>
        <w:spacing w:after="120"/>
        <w:ind w:left="-2"/>
      </w:pPr>
      <w:r>
        <w:separator/>
      </w:r>
    </w:p>
  </w:footnote>
  <w:footnote w:type="continuationSeparator" w:id="0">
    <w:p w14:paraId="1A2A7DEF" w14:textId="77777777" w:rsidR="007F4AFC" w:rsidRDefault="007F4AFC" w:rsidP="00D4417E">
      <w:pPr>
        <w:spacing w:after="120"/>
        <w:ind w:left="-2"/>
      </w:pPr>
      <w:r>
        <w:continuationSeparator/>
      </w:r>
    </w:p>
  </w:footnote>
  <w:footnote w:type="continuationNotice" w:id="1">
    <w:p w14:paraId="5ED55389" w14:textId="77777777" w:rsidR="007F4AFC" w:rsidRDefault="007F4AF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11A1E2C"/>
    <w:multiLevelType w:val="hybridMultilevel"/>
    <w:tmpl w:val="1BB41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1" w15:restartNumberingAfterBreak="0">
    <w:nsid w:val="390E7FAD"/>
    <w:multiLevelType w:val="hybridMultilevel"/>
    <w:tmpl w:val="0702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4"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991FDE"/>
    <w:multiLevelType w:val="hybridMultilevel"/>
    <w:tmpl w:val="82E65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5"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38"/>
  </w:num>
  <w:num w:numId="3">
    <w:abstractNumId w:val="40"/>
  </w:num>
  <w:num w:numId="4">
    <w:abstractNumId w:val="39"/>
  </w:num>
  <w:num w:numId="5">
    <w:abstractNumId w:val="7"/>
  </w:num>
  <w:num w:numId="6">
    <w:abstractNumId w:val="9"/>
  </w:num>
  <w:num w:numId="7">
    <w:abstractNumId w:val="23"/>
  </w:num>
  <w:num w:numId="8">
    <w:abstractNumId w:val="26"/>
  </w:num>
  <w:num w:numId="9">
    <w:abstractNumId w:val="32"/>
  </w:num>
  <w:num w:numId="10">
    <w:abstractNumId w:val="37"/>
  </w:num>
  <w:num w:numId="11">
    <w:abstractNumId w:val="5"/>
  </w:num>
  <w:num w:numId="12">
    <w:abstractNumId w:val="27"/>
  </w:num>
  <w:num w:numId="13">
    <w:abstractNumId w:val="14"/>
  </w:num>
  <w:num w:numId="14">
    <w:abstractNumId w:val="2"/>
  </w:num>
  <w:num w:numId="15">
    <w:abstractNumId w:val="13"/>
  </w:num>
  <w:num w:numId="16">
    <w:abstractNumId w:val="8"/>
  </w:num>
  <w:num w:numId="17">
    <w:abstractNumId w:val="15"/>
  </w:num>
  <w:num w:numId="18">
    <w:abstractNumId w:val="6"/>
  </w:num>
  <w:num w:numId="19">
    <w:abstractNumId w:val="3"/>
  </w:num>
  <w:num w:numId="20">
    <w:abstractNumId w:val="18"/>
  </w:num>
  <w:num w:numId="21">
    <w:abstractNumId w:val="11"/>
  </w:num>
  <w:num w:numId="22">
    <w:abstractNumId w:val="35"/>
  </w:num>
  <w:num w:numId="23">
    <w:abstractNumId w:val="36"/>
  </w:num>
  <w:num w:numId="24">
    <w:abstractNumId w:val="24"/>
  </w:num>
  <w:num w:numId="25">
    <w:abstractNumId w:val="29"/>
  </w:num>
  <w:num w:numId="26">
    <w:abstractNumId w:val="17"/>
  </w:num>
  <w:num w:numId="27">
    <w:abstractNumId w:val="33"/>
  </w:num>
  <w:num w:numId="28">
    <w:abstractNumId w:val="34"/>
  </w:num>
  <w:num w:numId="29">
    <w:abstractNumId w:val="20"/>
  </w:num>
  <w:num w:numId="30">
    <w:abstractNumId w:val="28"/>
  </w:num>
  <w:num w:numId="31">
    <w:abstractNumId w:val="22"/>
  </w:num>
  <w:num w:numId="32">
    <w:abstractNumId w:val="0"/>
  </w:num>
  <w:num w:numId="33">
    <w:abstractNumId w:val="31"/>
  </w:num>
  <w:num w:numId="34">
    <w:abstractNumId w:val="19"/>
  </w:num>
  <w:num w:numId="35">
    <w:abstractNumId w:val="12"/>
  </w:num>
  <w:num w:numId="36">
    <w:abstractNumId w:val="1"/>
  </w:num>
  <w:num w:numId="37">
    <w:abstractNumId w:val="21"/>
  </w:num>
  <w:num w:numId="38">
    <w:abstractNumId w:val="16"/>
  </w:num>
  <w:num w:numId="39">
    <w:abstractNumId w:val="25"/>
  </w:num>
  <w:num w:numId="40">
    <w:abstractNumId w:val="1"/>
  </w:num>
  <w:num w:numId="41">
    <w:abstractNumId w:val="10"/>
  </w:num>
  <w:num w:numId="4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775"/>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0FD4"/>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16E"/>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BE0"/>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5B4"/>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5DB7"/>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16D"/>
    <w:rsid w:val="002554E4"/>
    <w:rsid w:val="002569BB"/>
    <w:rsid w:val="00256C15"/>
    <w:rsid w:val="0025750E"/>
    <w:rsid w:val="00257573"/>
    <w:rsid w:val="002578FF"/>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33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476"/>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1EB"/>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4E0"/>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6A5"/>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55F"/>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B8"/>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109"/>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3F"/>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03"/>
    <w:rsid w:val="006E20CE"/>
    <w:rsid w:val="006E229E"/>
    <w:rsid w:val="006E2597"/>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334"/>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AFC"/>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6A4"/>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284"/>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014"/>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38"/>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B32"/>
    <w:rsid w:val="00AF4FEC"/>
    <w:rsid w:val="00AF5677"/>
    <w:rsid w:val="00AF5A6A"/>
    <w:rsid w:val="00AF5D75"/>
    <w:rsid w:val="00AF6397"/>
    <w:rsid w:val="00AF645D"/>
    <w:rsid w:val="00AF65F6"/>
    <w:rsid w:val="00AF68AF"/>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2F13"/>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1E1"/>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14A"/>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9D5"/>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41D"/>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CDE"/>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24A"/>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9A1"/>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3F1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644109"/>
    <w:rPr>
      <w:lang w:val="en-GB" w:eastAsia="en-US"/>
    </w:rPr>
  </w:style>
  <w:style w:type="paragraph" w:customStyle="1" w:styleId="0Maintext">
    <w:name w:val="0 Main text"/>
    <w:basedOn w:val="a"/>
    <w:link w:val="0MaintextChar"/>
    <w:qFormat/>
    <w:rsid w:val="00644109"/>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24644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966059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3488850">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156390">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178412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594389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898641">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F4A8A-BD99-4421-8E75-3D30166C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2399</Words>
  <Characters>13675</Characters>
  <Application>Microsoft Office Word</Application>
  <DocSecurity>0</DocSecurity>
  <PresentationFormat/>
  <Lines>113</Lines>
  <Paragraphs>32</Paragraphs>
  <Slides>0</Slides>
  <Notes>0</Notes>
  <HiddenSlides>0</HiddenSlides>
  <MMClips>0</MMClips>
  <ScaleCrop>false</ScaleCrop>
  <HeadingPairs>
    <vt:vector size="8" baseType="variant">
      <vt:variant>
        <vt:lpstr>Title</vt:lpstr>
      </vt:variant>
      <vt:variant>
        <vt:i4>1</vt:i4>
      </vt:variant>
      <vt:variant>
        <vt:lpstr>标题</vt:lpstr>
      </vt:variant>
      <vt:variant>
        <vt:i4>11</vt:i4>
      </vt:variant>
      <vt:variant>
        <vt:lpstr>タイトル</vt:lpstr>
      </vt:variant>
      <vt:variant>
        <vt:i4>1</vt:i4>
      </vt:variant>
      <vt:variant>
        <vt:lpstr>제목</vt:lpstr>
      </vt:variant>
      <vt:variant>
        <vt:i4>1</vt:i4>
      </vt:variant>
    </vt:vector>
  </HeadingPairs>
  <TitlesOfParts>
    <vt:vector size="14" baseType="lpstr">
      <vt:lpstr>3GPP contribution</vt:lpstr>
      <vt:lpstr>Introduction</vt:lpstr>
      <vt:lpstr>Discussion</vt:lpstr>
      <vt:lpstr>2.1 Type I/II</vt:lpstr>
      <vt:lpstr>2.3 CJT Calibration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2024-04-28T09:08:00Z</dcterms:created>
  <dcterms:modified xsi:type="dcterms:W3CDTF">2024-04-30T01:43:00Z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